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8222" w:type="dxa"/>
        <w:tblInd w:w="2405" w:type="dxa"/>
        <w:tblLook w:val="04A0" w:firstRow="1" w:lastRow="0" w:firstColumn="1" w:lastColumn="0" w:noHBand="0" w:noVBand="1"/>
      </w:tblPr>
      <w:tblGrid>
        <w:gridCol w:w="8222"/>
      </w:tblGrid>
      <w:tr w:rsidR="008B143A" w14:paraId="2D59D1B9" w14:textId="77777777" w:rsidTr="001E37FF">
        <w:trPr>
          <w:trHeight w:val="703"/>
        </w:trPr>
        <w:tc>
          <w:tcPr>
            <w:tcW w:w="8222" w:type="dxa"/>
          </w:tcPr>
          <w:p w14:paraId="0232EF94" w14:textId="77777777" w:rsidR="00151C2D" w:rsidRDefault="004932D6" w:rsidP="00151C2D">
            <w:pPr>
              <w:jc w:val="center"/>
              <w:rPr>
                <w:sz w:val="20"/>
                <w:szCs w:val="20"/>
              </w:rPr>
            </w:pPr>
            <w:r>
              <w:rPr>
                <w:sz w:val="20"/>
                <w:szCs w:val="20"/>
              </w:rPr>
              <w:t>DIRECTION DE LA TRANSITION DEMOCRATIQUE ET ECOLOGIQUE, DE LA VIE ASSOCIATIVE</w:t>
            </w:r>
          </w:p>
          <w:p w14:paraId="4825B0E1" w14:textId="01531AD3" w:rsidR="008B143A" w:rsidRPr="00E5420D" w:rsidRDefault="004932D6" w:rsidP="00E5420D">
            <w:pPr>
              <w:jc w:val="center"/>
              <w:rPr>
                <w:sz w:val="20"/>
                <w:szCs w:val="20"/>
              </w:rPr>
            </w:pPr>
            <w:r>
              <w:rPr>
                <w:sz w:val="20"/>
                <w:szCs w:val="20"/>
              </w:rPr>
              <w:t>ET DES RISQUES NATURELS ET TECHNOLOGIQUES</w:t>
            </w:r>
          </w:p>
          <w:p w14:paraId="68FF92A9" w14:textId="77777777" w:rsidR="008B143A" w:rsidRPr="00DC67E9" w:rsidRDefault="008B143A" w:rsidP="00DC67E9">
            <w:pPr>
              <w:jc w:val="center"/>
              <w:rPr>
                <w:b/>
                <w:bCs/>
                <w:sz w:val="24"/>
                <w:szCs w:val="24"/>
              </w:rPr>
            </w:pPr>
            <w:r w:rsidRPr="00DC67E9">
              <w:rPr>
                <w:b/>
                <w:bCs/>
                <w:sz w:val="24"/>
                <w:szCs w:val="24"/>
              </w:rPr>
              <w:t>Compte rendu</w:t>
            </w:r>
          </w:p>
          <w:p w14:paraId="2FAA3EF4" w14:textId="4657FF33" w:rsidR="008B143A" w:rsidRPr="00DC67E9" w:rsidRDefault="008B143A" w:rsidP="00DC67E9">
            <w:pPr>
              <w:jc w:val="center"/>
              <w:rPr>
                <w:b/>
                <w:bCs/>
                <w:sz w:val="24"/>
                <w:szCs w:val="24"/>
              </w:rPr>
            </w:pPr>
            <w:r w:rsidRPr="00DC67E9">
              <w:rPr>
                <w:b/>
                <w:bCs/>
                <w:sz w:val="24"/>
                <w:szCs w:val="24"/>
              </w:rPr>
              <w:t xml:space="preserve">Réunion plénière Comité </w:t>
            </w:r>
            <w:r w:rsidR="00C70AEE" w:rsidRPr="00DC67E9">
              <w:rPr>
                <w:b/>
                <w:bCs/>
                <w:sz w:val="24"/>
                <w:szCs w:val="24"/>
              </w:rPr>
              <w:t xml:space="preserve">des </w:t>
            </w:r>
            <w:r w:rsidRPr="00DC67E9">
              <w:rPr>
                <w:b/>
                <w:bCs/>
                <w:sz w:val="24"/>
                <w:szCs w:val="24"/>
              </w:rPr>
              <w:t xml:space="preserve">habitants </w:t>
            </w:r>
            <w:r w:rsidR="0016276B">
              <w:rPr>
                <w:b/>
                <w:bCs/>
                <w:sz w:val="24"/>
                <w:szCs w:val="24"/>
              </w:rPr>
              <w:t>« </w:t>
            </w:r>
            <w:r w:rsidR="008337F5">
              <w:rPr>
                <w:b/>
                <w:bCs/>
                <w:sz w:val="24"/>
                <w:szCs w:val="24"/>
              </w:rPr>
              <w:t>Au pied de la Gardiole</w:t>
            </w:r>
            <w:r w:rsidR="0016276B">
              <w:rPr>
                <w:b/>
                <w:bCs/>
                <w:sz w:val="24"/>
                <w:szCs w:val="24"/>
              </w:rPr>
              <w:t> »</w:t>
            </w:r>
          </w:p>
          <w:p w14:paraId="313DDD26" w14:textId="0C38E08E" w:rsidR="00242548" w:rsidRPr="004932D6" w:rsidRDefault="008B143A" w:rsidP="004932D6">
            <w:pPr>
              <w:jc w:val="center"/>
              <w:rPr>
                <w:b/>
                <w:bCs/>
              </w:rPr>
            </w:pPr>
            <w:r w:rsidRPr="00DC67E9">
              <w:rPr>
                <w:b/>
                <w:bCs/>
                <w:sz w:val="24"/>
                <w:szCs w:val="24"/>
              </w:rPr>
              <w:t xml:space="preserve">Le </w:t>
            </w:r>
            <w:r w:rsidR="0016276B">
              <w:rPr>
                <w:b/>
                <w:bCs/>
                <w:sz w:val="24"/>
                <w:szCs w:val="24"/>
              </w:rPr>
              <w:t>2</w:t>
            </w:r>
            <w:r w:rsidR="008337F5">
              <w:rPr>
                <w:b/>
                <w:bCs/>
                <w:sz w:val="24"/>
                <w:szCs w:val="24"/>
              </w:rPr>
              <w:t>1</w:t>
            </w:r>
            <w:r w:rsidR="007B5AC8">
              <w:rPr>
                <w:b/>
                <w:bCs/>
                <w:sz w:val="24"/>
                <w:szCs w:val="24"/>
              </w:rPr>
              <w:t xml:space="preserve"> décembre</w:t>
            </w:r>
            <w:r w:rsidRPr="00DC67E9">
              <w:rPr>
                <w:b/>
                <w:bCs/>
                <w:sz w:val="24"/>
                <w:szCs w:val="24"/>
              </w:rPr>
              <w:t xml:space="preserve"> 202</w:t>
            </w:r>
            <w:r w:rsidR="0090119E" w:rsidRPr="00DC67E9">
              <w:rPr>
                <w:b/>
                <w:bCs/>
                <w:sz w:val="24"/>
                <w:szCs w:val="24"/>
              </w:rPr>
              <w:t>3</w:t>
            </w:r>
            <w:r w:rsidRPr="00DC67E9">
              <w:rPr>
                <w:b/>
                <w:bCs/>
                <w:sz w:val="24"/>
                <w:szCs w:val="24"/>
              </w:rPr>
              <w:t xml:space="preserve"> à 18h30, salle Voltaire</w:t>
            </w:r>
          </w:p>
        </w:tc>
      </w:tr>
    </w:tbl>
    <w:p w14:paraId="56BB31B0" w14:textId="77777777" w:rsidR="008B143A" w:rsidRDefault="008B143A" w:rsidP="001179BF">
      <w:pPr>
        <w:jc w:val="both"/>
      </w:pPr>
      <w:r>
        <w:rPr>
          <w:noProof/>
          <w:lang w:eastAsia="fr-FR"/>
        </w:rPr>
        <w:drawing>
          <wp:anchor distT="0" distB="0" distL="114300" distR="114300" simplePos="0" relativeHeight="251659264" behindDoc="0" locked="0" layoutInCell="1" allowOverlap="1" wp14:anchorId="059B1206" wp14:editId="5221F739">
            <wp:simplePos x="0" y="0"/>
            <wp:positionH relativeFrom="column">
              <wp:posOffset>26670</wp:posOffset>
            </wp:positionH>
            <wp:positionV relativeFrom="paragraph">
              <wp:posOffset>-885825</wp:posOffset>
            </wp:positionV>
            <wp:extent cx="1329731" cy="581025"/>
            <wp:effectExtent l="0" t="0" r="381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9731" cy="581025"/>
                    </a:xfrm>
                    <a:prstGeom prst="rect">
                      <a:avLst/>
                    </a:prstGeom>
                  </pic:spPr>
                </pic:pic>
              </a:graphicData>
            </a:graphic>
          </wp:anchor>
        </w:drawing>
      </w:r>
    </w:p>
    <w:p w14:paraId="666E12EA" w14:textId="77777777" w:rsidR="008B143A" w:rsidRPr="00653630" w:rsidRDefault="008B143A" w:rsidP="001179BF">
      <w:pPr>
        <w:jc w:val="both"/>
        <w:rPr>
          <w:b/>
          <w:bCs/>
          <w:u w:val="single"/>
        </w:rPr>
      </w:pPr>
      <w:r w:rsidRPr="00653630">
        <w:rPr>
          <w:b/>
          <w:bCs/>
          <w:u w:val="single"/>
        </w:rPr>
        <w:t>Présents :</w:t>
      </w:r>
    </w:p>
    <w:tbl>
      <w:tblPr>
        <w:tblStyle w:val="Grilledutableau"/>
        <w:tblW w:w="10627" w:type="dxa"/>
        <w:tblLook w:val="04A0" w:firstRow="1" w:lastRow="0" w:firstColumn="1" w:lastColumn="0" w:noHBand="0" w:noVBand="1"/>
      </w:tblPr>
      <w:tblGrid>
        <w:gridCol w:w="1668"/>
        <w:gridCol w:w="1964"/>
        <w:gridCol w:w="6995"/>
      </w:tblGrid>
      <w:tr w:rsidR="008B143A" w14:paraId="54089AE6" w14:textId="77777777" w:rsidTr="001618CB">
        <w:tc>
          <w:tcPr>
            <w:tcW w:w="1668" w:type="dxa"/>
          </w:tcPr>
          <w:p w14:paraId="27D87D04" w14:textId="77777777" w:rsidR="008B143A" w:rsidRPr="001E1819" w:rsidRDefault="008B143A" w:rsidP="001179BF">
            <w:pPr>
              <w:jc w:val="both"/>
            </w:pPr>
            <w:r w:rsidRPr="001E1819">
              <w:t>Elus</w:t>
            </w:r>
          </w:p>
        </w:tc>
        <w:tc>
          <w:tcPr>
            <w:tcW w:w="1964" w:type="dxa"/>
          </w:tcPr>
          <w:p w14:paraId="3740CC69" w14:textId="77777777" w:rsidR="008B143A" w:rsidRPr="001E1819" w:rsidRDefault="008B143A" w:rsidP="001179BF">
            <w:pPr>
              <w:jc w:val="both"/>
            </w:pPr>
            <w:r w:rsidRPr="001E1819">
              <w:t>L. Linares</w:t>
            </w:r>
          </w:p>
          <w:p w14:paraId="4BEE9656" w14:textId="77777777" w:rsidR="008B143A" w:rsidRPr="001E1819" w:rsidRDefault="008B143A" w:rsidP="001179BF">
            <w:pPr>
              <w:jc w:val="both"/>
            </w:pPr>
          </w:p>
          <w:p w14:paraId="1B0A31F1" w14:textId="77777777" w:rsidR="008B143A" w:rsidRPr="001E1819" w:rsidRDefault="008B143A" w:rsidP="001179BF">
            <w:pPr>
              <w:jc w:val="both"/>
            </w:pPr>
          </w:p>
          <w:p w14:paraId="712AB613" w14:textId="1A72C628" w:rsidR="008B143A" w:rsidRPr="001E1819" w:rsidRDefault="008671D8" w:rsidP="001179BF">
            <w:pPr>
              <w:jc w:val="both"/>
            </w:pPr>
            <w:r w:rsidRPr="001E1819">
              <w:t>JL. Bonneric</w:t>
            </w:r>
          </w:p>
        </w:tc>
        <w:tc>
          <w:tcPr>
            <w:tcW w:w="6995" w:type="dxa"/>
          </w:tcPr>
          <w:p w14:paraId="0E97FAB4" w14:textId="77777777" w:rsidR="008B143A" w:rsidRPr="001E1819" w:rsidRDefault="008B143A" w:rsidP="001179BF">
            <w:pPr>
              <w:jc w:val="both"/>
            </w:pPr>
            <w:r w:rsidRPr="001E1819">
              <w:t>2</w:t>
            </w:r>
            <w:r w:rsidRPr="001E1819">
              <w:rPr>
                <w:vertAlign w:val="superscript"/>
              </w:rPr>
              <w:t>e</w:t>
            </w:r>
            <w:r w:rsidRPr="001E1819">
              <w:t xml:space="preserve"> vice-président de Sète Agglopôle Méditerranée, conseiller municipal délégué à l’aménagement durable et à la transition démocratique</w:t>
            </w:r>
          </w:p>
          <w:p w14:paraId="77799258" w14:textId="77777777" w:rsidR="008B143A" w:rsidRPr="001E1819" w:rsidRDefault="008B143A" w:rsidP="001179BF">
            <w:pPr>
              <w:jc w:val="both"/>
            </w:pPr>
          </w:p>
          <w:p w14:paraId="0DF03AB3" w14:textId="77777777" w:rsidR="008B143A" w:rsidRPr="001E1819" w:rsidRDefault="008B143A" w:rsidP="001179BF">
            <w:pPr>
              <w:jc w:val="both"/>
            </w:pPr>
            <w:r w:rsidRPr="001E1819">
              <w:t>Conseiller municipal délégué à la ville citoyenne</w:t>
            </w:r>
          </w:p>
        </w:tc>
      </w:tr>
      <w:tr w:rsidR="001618CB" w14:paraId="4F3AD244" w14:textId="77777777" w:rsidTr="001618CB">
        <w:tc>
          <w:tcPr>
            <w:tcW w:w="1668" w:type="dxa"/>
          </w:tcPr>
          <w:p w14:paraId="76E4F832" w14:textId="67A5934D" w:rsidR="001618CB" w:rsidRPr="001E1819" w:rsidRDefault="001618CB" w:rsidP="001618CB">
            <w:r w:rsidRPr="001E1819">
              <w:t>Cabinet du Maire</w:t>
            </w:r>
          </w:p>
        </w:tc>
        <w:tc>
          <w:tcPr>
            <w:tcW w:w="1964" w:type="dxa"/>
          </w:tcPr>
          <w:p w14:paraId="491293D2" w14:textId="7F8D9DF4" w:rsidR="001618CB" w:rsidRPr="001E1819" w:rsidRDefault="001618CB" w:rsidP="001618CB">
            <w:pPr>
              <w:jc w:val="both"/>
            </w:pPr>
            <w:r w:rsidRPr="001E1819">
              <w:t>JF</w:t>
            </w:r>
            <w:r w:rsidR="00127241">
              <w:t>.</w:t>
            </w:r>
            <w:r w:rsidRPr="001E1819">
              <w:t xml:space="preserve"> A</w:t>
            </w:r>
            <w:r w:rsidR="00E5420D" w:rsidRPr="001E1819">
              <w:t>r</w:t>
            </w:r>
            <w:r w:rsidRPr="001E1819">
              <w:t>nault-Vincent</w:t>
            </w:r>
          </w:p>
        </w:tc>
        <w:tc>
          <w:tcPr>
            <w:tcW w:w="6995" w:type="dxa"/>
          </w:tcPr>
          <w:p w14:paraId="68BDAA4A" w14:textId="38601D63" w:rsidR="001618CB" w:rsidRPr="001E1819" w:rsidRDefault="00396904" w:rsidP="001618CB">
            <w:pPr>
              <w:jc w:val="both"/>
            </w:pPr>
            <w:r>
              <w:t>Directeur</w:t>
            </w:r>
            <w:r w:rsidR="001618CB" w:rsidRPr="001E1819">
              <w:t xml:space="preserve"> de cabinet adjoint</w:t>
            </w:r>
          </w:p>
        </w:tc>
      </w:tr>
      <w:tr w:rsidR="008B143A" w14:paraId="3168D27A" w14:textId="77777777" w:rsidTr="001618CB">
        <w:tc>
          <w:tcPr>
            <w:tcW w:w="1668" w:type="dxa"/>
          </w:tcPr>
          <w:p w14:paraId="6EC63D6F" w14:textId="77777777" w:rsidR="008B143A" w:rsidRPr="001E1819" w:rsidRDefault="008B143A" w:rsidP="001179BF">
            <w:pPr>
              <w:jc w:val="both"/>
            </w:pPr>
            <w:r w:rsidRPr="001E1819">
              <w:t>Administration</w:t>
            </w:r>
          </w:p>
        </w:tc>
        <w:tc>
          <w:tcPr>
            <w:tcW w:w="1964" w:type="dxa"/>
          </w:tcPr>
          <w:p w14:paraId="462FC1F0" w14:textId="77777777" w:rsidR="008B143A" w:rsidRPr="001E1819" w:rsidRDefault="008B143A" w:rsidP="001179BF">
            <w:pPr>
              <w:jc w:val="both"/>
            </w:pPr>
            <w:r w:rsidRPr="001E1819">
              <w:t>S. Durand</w:t>
            </w:r>
          </w:p>
          <w:p w14:paraId="312FDC58" w14:textId="77777777" w:rsidR="00E42552" w:rsidRPr="001E1819" w:rsidRDefault="00E42552" w:rsidP="001179BF">
            <w:pPr>
              <w:jc w:val="both"/>
            </w:pPr>
          </w:p>
          <w:p w14:paraId="1424F2BD" w14:textId="77777777" w:rsidR="006564FF" w:rsidRPr="001E1819" w:rsidRDefault="006564FF" w:rsidP="001179BF">
            <w:pPr>
              <w:jc w:val="both"/>
            </w:pPr>
          </w:p>
          <w:p w14:paraId="6880FD2C" w14:textId="6C38B881" w:rsidR="008B143A" w:rsidRPr="001E1819" w:rsidRDefault="007B5AC8" w:rsidP="001179BF">
            <w:pPr>
              <w:jc w:val="both"/>
            </w:pPr>
            <w:r w:rsidRPr="001E1819">
              <w:t>C.</w:t>
            </w:r>
            <w:r w:rsidR="00E5420D" w:rsidRPr="001E1819">
              <w:t xml:space="preserve"> </w:t>
            </w:r>
            <w:r w:rsidRPr="001E1819">
              <w:t>Guesnier</w:t>
            </w:r>
          </w:p>
        </w:tc>
        <w:tc>
          <w:tcPr>
            <w:tcW w:w="6995" w:type="dxa"/>
          </w:tcPr>
          <w:p w14:paraId="377D69E3" w14:textId="77777777" w:rsidR="006564FF" w:rsidRPr="001E1819" w:rsidRDefault="006564FF" w:rsidP="006564FF">
            <w:pPr>
              <w:jc w:val="both"/>
            </w:pPr>
            <w:r w:rsidRPr="001E1819">
              <w:t xml:space="preserve">Directrice de la transition démocratique et écologique, de la vie associative et de la gestion des risques naturels et technologiques. </w:t>
            </w:r>
          </w:p>
          <w:p w14:paraId="6153E854" w14:textId="77777777" w:rsidR="006564FF" w:rsidRPr="001E1819" w:rsidRDefault="006564FF" w:rsidP="006564FF">
            <w:pPr>
              <w:jc w:val="both"/>
            </w:pPr>
          </w:p>
          <w:p w14:paraId="6B04C790" w14:textId="3642D555" w:rsidR="006564FF" w:rsidRPr="001E1819" w:rsidRDefault="006564FF" w:rsidP="001179BF">
            <w:pPr>
              <w:jc w:val="both"/>
            </w:pPr>
            <w:r w:rsidRPr="001E1819">
              <w:t>Chargé de la transition démocratique</w:t>
            </w:r>
          </w:p>
        </w:tc>
      </w:tr>
      <w:tr w:rsidR="008B143A" w14:paraId="243DC6F9" w14:textId="77777777" w:rsidTr="001618CB">
        <w:tc>
          <w:tcPr>
            <w:tcW w:w="1668" w:type="dxa"/>
          </w:tcPr>
          <w:p w14:paraId="1D5F7334" w14:textId="77777777" w:rsidR="008B143A" w:rsidRPr="001E1819" w:rsidRDefault="008B143A" w:rsidP="001179BF">
            <w:pPr>
              <w:jc w:val="both"/>
            </w:pPr>
            <w:r w:rsidRPr="001E1819">
              <w:t>Habitants</w:t>
            </w:r>
          </w:p>
        </w:tc>
        <w:tc>
          <w:tcPr>
            <w:tcW w:w="1964" w:type="dxa"/>
          </w:tcPr>
          <w:p w14:paraId="71D36668" w14:textId="17F80A8C" w:rsidR="007279DE" w:rsidRPr="001E1819" w:rsidRDefault="00D840A0" w:rsidP="00100D16">
            <w:pPr>
              <w:jc w:val="both"/>
            </w:pPr>
            <w:r w:rsidRPr="001E1819">
              <w:t>6 membres</w:t>
            </w:r>
          </w:p>
        </w:tc>
        <w:tc>
          <w:tcPr>
            <w:tcW w:w="6995" w:type="dxa"/>
          </w:tcPr>
          <w:p w14:paraId="12D22E10" w14:textId="2CDB8F3B" w:rsidR="00100D16" w:rsidRPr="001E1819" w:rsidRDefault="0004421C" w:rsidP="001179BF">
            <w:pPr>
              <w:jc w:val="both"/>
            </w:pPr>
            <w:r w:rsidRPr="001E1819">
              <w:t>D</w:t>
            </w:r>
            <w:r w:rsidR="008337F5" w:rsidRPr="001E1819">
              <w:t>ont</w:t>
            </w:r>
            <w:r w:rsidR="007F4AC2" w:rsidRPr="001E1819">
              <w:t xml:space="preserve"> une animatrice référente</w:t>
            </w:r>
          </w:p>
        </w:tc>
      </w:tr>
    </w:tbl>
    <w:p w14:paraId="6DFE0DCC" w14:textId="77777777" w:rsidR="00A619C9" w:rsidRDefault="00A619C9" w:rsidP="00D9354C">
      <w:pPr>
        <w:rPr>
          <w:b/>
          <w:bCs/>
          <w:u w:val="single"/>
        </w:rPr>
      </w:pPr>
    </w:p>
    <w:p w14:paraId="1EAE664F" w14:textId="77777777" w:rsidR="00D840A0" w:rsidRPr="00E5420D" w:rsidRDefault="00D840A0" w:rsidP="00D840A0">
      <w:pPr>
        <w:rPr>
          <w:b/>
          <w:bCs/>
          <w:u w:val="single"/>
        </w:rPr>
      </w:pPr>
      <w:r w:rsidRPr="00E5420D">
        <w:rPr>
          <w:b/>
          <w:bCs/>
          <w:u w:val="single"/>
        </w:rPr>
        <w:t>Ordre du jour</w:t>
      </w:r>
    </w:p>
    <w:p w14:paraId="711F2249" w14:textId="5D479577" w:rsidR="00E5420D" w:rsidRDefault="00E5420D" w:rsidP="00D840A0">
      <w:pPr>
        <w:pStyle w:val="Paragraphedeliste"/>
        <w:numPr>
          <w:ilvl w:val="0"/>
          <w:numId w:val="22"/>
        </w:numPr>
      </w:pPr>
      <w:r>
        <w:t>Points soumis à l’ordre du jour par les membres du comité</w:t>
      </w:r>
    </w:p>
    <w:p w14:paraId="38518E73" w14:textId="73E69CED" w:rsidR="00D840A0" w:rsidRPr="00E5420D" w:rsidRDefault="00D840A0" w:rsidP="00E5420D">
      <w:pPr>
        <w:pStyle w:val="Paragraphedeliste"/>
        <w:numPr>
          <w:ilvl w:val="1"/>
          <w:numId w:val="22"/>
        </w:numPr>
      </w:pPr>
      <w:r w:rsidRPr="00E5420D">
        <w:t>Bilan et perspectives de la manifestation « Art’mateur »</w:t>
      </w:r>
    </w:p>
    <w:p w14:paraId="0CE3436C" w14:textId="2B46A333" w:rsidR="00D840A0" w:rsidRPr="00E5420D" w:rsidRDefault="00C71CD3" w:rsidP="00E5420D">
      <w:pPr>
        <w:pStyle w:val="Paragraphedeliste"/>
        <w:numPr>
          <w:ilvl w:val="1"/>
          <w:numId w:val="22"/>
        </w:numPr>
      </w:pPr>
      <w:r w:rsidRPr="00E5420D">
        <w:t>P</w:t>
      </w:r>
      <w:r w:rsidR="00D840A0" w:rsidRPr="00E5420D">
        <w:t>rojet de réhabiliter les armoires à lire</w:t>
      </w:r>
      <w:bookmarkStart w:id="0" w:name="_GoBack"/>
      <w:bookmarkEnd w:id="0"/>
    </w:p>
    <w:p w14:paraId="3765E311" w14:textId="77777777" w:rsidR="00576FC2" w:rsidRPr="00E5420D" w:rsidRDefault="00D840A0" w:rsidP="00E5420D">
      <w:pPr>
        <w:pStyle w:val="Paragraphedeliste"/>
        <w:numPr>
          <w:ilvl w:val="1"/>
          <w:numId w:val="22"/>
        </w:numPr>
      </w:pPr>
      <w:r w:rsidRPr="00E5420D">
        <w:t>Projet de planter des arbres</w:t>
      </w:r>
    </w:p>
    <w:p w14:paraId="5AC4D05A" w14:textId="77777777" w:rsidR="00576FC2" w:rsidRPr="00E5420D" w:rsidRDefault="00576FC2" w:rsidP="00576FC2">
      <w:pPr>
        <w:pStyle w:val="Paragraphedeliste"/>
        <w:numPr>
          <w:ilvl w:val="0"/>
          <w:numId w:val="22"/>
        </w:numPr>
      </w:pPr>
      <w:r w:rsidRPr="00E5420D">
        <w:t>Echanges entre les membres habitants et les élus</w:t>
      </w:r>
    </w:p>
    <w:p w14:paraId="7C97ED0E" w14:textId="081AA5B1" w:rsidR="00D840A0" w:rsidRPr="004B40E2" w:rsidRDefault="00D840A0" w:rsidP="00E5420D">
      <w:pPr>
        <w:rPr>
          <w:sz w:val="20"/>
          <w:szCs w:val="20"/>
        </w:rPr>
      </w:pPr>
    </w:p>
    <w:p w14:paraId="0164631C" w14:textId="066CA684" w:rsidR="0071711F" w:rsidRPr="00E5420D" w:rsidRDefault="0071711F" w:rsidP="00E5420D">
      <w:pPr>
        <w:rPr>
          <w:b/>
          <w:bCs/>
        </w:rPr>
      </w:pPr>
      <w:r w:rsidRPr="00246449">
        <w:rPr>
          <w:b/>
          <w:bCs/>
        </w:rPr>
        <w:t xml:space="preserve">Préambule </w:t>
      </w:r>
    </w:p>
    <w:p w14:paraId="1FB57748" w14:textId="386495C9" w:rsidR="0071711F" w:rsidRPr="0042142F" w:rsidRDefault="005A35EA" w:rsidP="0071711F">
      <w:pPr>
        <w:jc w:val="both"/>
      </w:pPr>
      <w:r>
        <w:t>M.</w:t>
      </w:r>
      <w:r w:rsidR="00E72EC6">
        <w:t xml:space="preserve"> Linares </w:t>
      </w:r>
      <w:r w:rsidR="0071711F">
        <w:t xml:space="preserve">précise les principes des réunions plénières et rappelle le </w:t>
      </w:r>
      <w:hyperlink r:id="rId9" w:history="1">
        <w:r w:rsidR="0071711F" w:rsidRPr="006A4407">
          <w:rPr>
            <w:rStyle w:val="Lienhypertexte"/>
          </w:rPr>
          <w:t xml:space="preserve">cadre général de la démocratie participative et </w:t>
        </w:r>
        <w:r w:rsidR="0071711F">
          <w:rPr>
            <w:rStyle w:val="Lienhypertexte"/>
          </w:rPr>
          <w:t>s</w:t>
        </w:r>
        <w:r w:rsidR="0071711F" w:rsidRPr="006A4407">
          <w:rPr>
            <w:rStyle w:val="Lienhypertexte"/>
          </w:rPr>
          <w:t>es dispositifs</w:t>
        </w:r>
      </w:hyperlink>
      <w:r w:rsidR="0071711F" w:rsidRPr="006A4407">
        <w:t xml:space="preserve"> locaux (démocratie par instance, démocratie par projet, démocratie de proximité, budget participatif, réunions thématiques, réunions </w:t>
      </w:r>
      <w:r w:rsidR="0071711F">
        <w:t>de concertation</w:t>
      </w:r>
      <w:r w:rsidR="0071711F" w:rsidRPr="006A4407">
        <w:t xml:space="preserve"> …).</w:t>
      </w:r>
      <w:r w:rsidR="00E5420D">
        <w:t xml:space="preserve"> </w:t>
      </w:r>
      <w:r w:rsidR="0071711F" w:rsidRPr="006A4407">
        <w:t>Elle doit permettre d’améliorer le vivre ensemble et de proposer des réponses aux enjeux d’aujourd‘hui et de demain. Pas d'obligation de résultats mais de moyens : service et locaux dédiés pour accompagner les habitants investis, budget de 2000€, liberté de la fréquence des réunions, engagement de réunions plénières semestrielles</w:t>
      </w:r>
      <w:r w:rsidR="0004421C">
        <w:t xml:space="preserve"> </w:t>
      </w:r>
      <w:r w:rsidR="0071711F" w:rsidRPr="006A4407">
        <w:t>en présence des élus….</w:t>
      </w:r>
      <w:r w:rsidR="0071711F">
        <w:t xml:space="preserve"> </w:t>
      </w:r>
      <w:r w:rsidR="00E5420D">
        <w:t xml:space="preserve">M. Linares opère </w:t>
      </w:r>
      <w:r w:rsidR="008359F7">
        <w:t xml:space="preserve">enfin </w:t>
      </w:r>
      <w:r w:rsidR="00E5420D">
        <w:t>un bref r</w:t>
      </w:r>
      <w:r w:rsidR="0071711F" w:rsidRPr="006A4407">
        <w:t xml:space="preserve">appel des </w:t>
      </w:r>
      <w:hyperlink r:id="rId10" w:history="1">
        <w:r w:rsidR="0071711F" w:rsidRPr="006A4407">
          <w:rPr>
            <w:rStyle w:val="Lienhypertexte"/>
          </w:rPr>
          <w:t>règles de fonctionnement des nouveaux comités habitants</w:t>
        </w:r>
      </w:hyperlink>
      <w:r w:rsidR="00E5420D" w:rsidRPr="001C303C">
        <w:rPr>
          <w:rStyle w:val="Lienhypertexte"/>
          <w:color w:val="auto"/>
          <w:u w:val="none"/>
        </w:rPr>
        <w:t>.</w:t>
      </w:r>
    </w:p>
    <w:p w14:paraId="3CAF602A" w14:textId="531EEF01" w:rsidR="00B57A77" w:rsidRPr="00E5420D" w:rsidRDefault="007E66D7" w:rsidP="0085736A">
      <w:pPr>
        <w:rPr>
          <w:b/>
          <w:bCs/>
        </w:rPr>
      </w:pPr>
      <w:r w:rsidRPr="007E66D7">
        <w:rPr>
          <w:b/>
          <w:bCs/>
        </w:rPr>
        <w:t xml:space="preserve">     </w:t>
      </w:r>
    </w:p>
    <w:p w14:paraId="549FF083" w14:textId="77777777" w:rsidR="00E5420D" w:rsidRPr="001E1819" w:rsidRDefault="00E5420D" w:rsidP="00E5420D">
      <w:pPr>
        <w:pStyle w:val="Paragraphedeliste"/>
        <w:numPr>
          <w:ilvl w:val="0"/>
          <w:numId w:val="23"/>
        </w:numPr>
        <w:rPr>
          <w:b/>
          <w:bCs/>
          <w:sz w:val="24"/>
          <w:szCs w:val="24"/>
        </w:rPr>
      </w:pPr>
      <w:r w:rsidRPr="001E1819">
        <w:rPr>
          <w:b/>
          <w:bCs/>
          <w:sz w:val="24"/>
          <w:szCs w:val="24"/>
        </w:rPr>
        <w:t>Points soumis à l’ordre du jour par les membres du comité</w:t>
      </w:r>
    </w:p>
    <w:p w14:paraId="4A0F01F3" w14:textId="77777777" w:rsidR="00E5420D" w:rsidRPr="00E5420D" w:rsidRDefault="00E5420D" w:rsidP="00E5420D">
      <w:pPr>
        <w:pStyle w:val="Paragraphedeliste"/>
      </w:pPr>
    </w:p>
    <w:p w14:paraId="1DEE6886" w14:textId="01265645" w:rsidR="00B87636" w:rsidRPr="001E1819" w:rsidRDefault="00C71CD3" w:rsidP="00E5420D">
      <w:pPr>
        <w:pStyle w:val="Paragraphedeliste"/>
        <w:numPr>
          <w:ilvl w:val="1"/>
          <w:numId w:val="23"/>
        </w:numPr>
        <w:rPr>
          <w:sz w:val="24"/>
          <w:szCs w:val="24"/>
        </w:rPr>
      </w:pPr>
      <w:r w:rsidRPr="001E1819">
        <w:rPr>
          <w:b/>
          <w:bCs/>
          <w:sz w:val="24"/>
          <w:szCs w:val="24"/>
        </w:rPr>
        <w:t>B</w:t>
      </w:r>
      <w:r w:rsidR="0074113F" w:rsidRPr="001E1819">
        <w:rPr>
          <w:b/>
          <w:bCs/>
          <w:sz w:val="24"/>
          <w:szCs w:val="24"/>
        </w:rPr>
        <w:t>ilan et perspectives de la manifestation « Art’mateur »</w:t>
      </w:r>
    </w:p>
    <w:p w14:paraId="36C84984" w14:textId="77777777" w:rsidR="00C146A2" w:rsidRPr="00C146A2" w:rsidRDefault="00C146A2" w:rsidP="00C146A2">
      <w:pPr>
        <w:pStyle w:val="Paragraphedeliste"/>
      </w:pPr>
    </w:p>
    <w:p w14:paraId="3FCECE8E" w14:textId="6A847A7B" w:rsidR="00A97FD8" w:rsidRDefault="008416F7" w:rsidP="00C71CD3">
      <w:pPr>
        <w:jc w:val="both"/>
      </w:pPr>
      <w:r>
        <w:t>L’action a remporté un vif succès tant du point de vue des organisateurs des exposants que du public</w:t>
      </w:r>
      <w:r w:rsidR="00E5420D">
        <w:t>,</w:t>
      </w:r>
      <w:r>
        <w:t xml:space="preserve"> et ce malgré le peu de temps de préparation</w:t>
      </w:r>
      <w:r w:rsidR="00E5420D">
        <w:t>.</w:t>
      </w:r>
      <w:r>
        <w:t xml:space="preserve"> </w:t>
      </w:r>
      <w:r w:rsidR="00E5420D">
        <w:t xml:space="preserve">Cette action </w:t>
      </w:r>
      <w:r>
        <w:t>fut</w:t>
      </w:r>
      <w:r w:rsidR="00E5420D">
        <w:t xml:space="preserve"> effectivement</w:t>
      </w:r>
      <w:r>
        <w:t xml:space="preserve"> décidée conjointement avec le comité d’habitants</w:t>
      </w:r>
      <w:r w:rsidR="001628CB">
        <w:t xml:space="preserve"> </w:t>
      </w:r>
      <w:r w:rsidR="003D0EA7">
        <w:t>d</w:t>
      </w:r>
      <w:r w:rsidR="001628CB">
        <w:t>e</w:t>
      </w:r>
      <w:r w:rsidR="00A97FD8">
        <w:t xml:space="preserve"> la Vigne au Canal, </w:t>
      </w:r>
      <w:r>
        <w:t>au début de l’</w:t>
      </w:r>
      <w:r w:rsidR="00A97FD8">
        <w:t>été</w:t>
      </w:r>
      <w:r>
        <w:t>.</w:t>
      </w:r>
      <w:r w:rsidR="00EA2726">
        <w:t xml:space="preserve"> Les avis remis dans la bo</w:t>
      </w:r>
      <w:r w:rsidR="00396904">
        <w:t>î</w:t>
      </w:r>
      <w:r w:rsidR="00EA2726">
        <w:t>te à idées</w:t>
      </w:r>
      <w:r w:rsidR="00E5420D">
        <w:t xml:space="preserve"> mise à disposition</w:t>
      </w:r>
      <w:r w:rsidR="00EA2726">
        <w:t xml:space="preserve"> sont très positifs.</w:t>
      </w:r>
      <w:r w:rsidR="00E5420D">
        <w:t xml:space="preserve"> </w:t>
      </w:r>
      <w:r w:rsidR="00A97FD8">
        <w:t xml:space="preserve">Le comité souhaite reconduire cet </w:t>
      </w:r>
      <w:r w:rsidR="00DB5004">
        <w:t>évènement</w:t>
      </w:r>
      <w:r w:rsidR="00E5420D">
        <w:t xml:space="preserve">. </w:t>
      </w:r>
    </w:p>
    <w:p w14:paraId="7CECDEC9" w14:textId="5C15A5A6" w:rsidR="008416F7" w:rsidRDefault="00121FEE" w:rsidP="00C71CD3">
      <w:pPr>
        <w:jc w:val="both"/>
      </w:pPr>
      <w:r>
        <w:t>Les membres exposent q</w:t>
      </w:r>
      <w:r w:rsidR="00914049">
        <w:t>uelques</w:t>
      </w:r>
      <w:r w:rsidR="008416F7">
        <w:t xml:space="preserve"> aspects à </w:t>
      </w:r>
      <w:r w:rsidR="00914049">
        <w:t>améliorer</w:t>
      </w:r>
      <w:r w:rsidR="008416F7">
        <w:t> :</w:t>
      </w:r>
    </w:p>
    <w:p w14:paraId="0A4D302C" w14:textId="7F3B8A48" w:rsidR="00E5420D" w:rsidRDefault="008416F7" w:rsidP="00C71CD3">
      <w:pPr>
        <w:jc w:val="both"/>
      </w:pPr>
      <w:r>
        <w:t>-</w:t>
      </w:r>
      <w:r w:rsidR="001628CB">
        <w:t xml:space="preserve"> </w:t>
      </w:r>
      <w:r w:rsidR="00C71CD3">
        <w:t>L</w:t>
      </w:r>
      <w:r>
        <w:t xml:space="preserve">es retours des exposants </w:t>
      </w:r>
      <w:r w:rsidR="00914049">
        <w:t xml:space="preserve">déplorant le fait </w:t>
      </w:r>
      <w:r>
        <w:t>de ne pas pouvoir vendre</w:t>
      </w:r>
      <w:r w:rsidR="00EA2726">
        <w:t xml:space="preserve"> leur production</w:t>
      </w:r>
      <w:r w:rsidR="00C475FB">
        <w:t> ;</w:t>
      </w:r>
    </w:p>
    <w:p w14:paraId="52788592" w14:textId="1118BA7F" w:rsidR="008416F7" w:rsidRDefault="00EA2726" w:rsidP="00C71CD3">
      <w:pPr>
        <w:jc w:val="both"/>
      </w:pPr>
      <w:r>
        <w:t>-</w:t>
      </w:r>
      <w:r w:rsidR="001628CB">
        <w:t xml:space="preserve"> L</w:t>
      </w:r>
      <w:r>
        <w:t xml:space="preserve">es modalités d’inscription centralisées au niveau </w:t>
      </w:r>
      <w:r w:rsidR="00130D5B">
        <w:t>du service</w:t>
      </w:r>
      <w:r>
        <w:t xml:space="preserve"> transition démocratique peuvent être un frein. </w:t>
      </w:r>
      <w:r w:rsidR="00E5420D">
        <w:t>L</w:t>
      </w:r>
      <w:r>
        <w:t>es coordonnées personnelles des membres des comités d’habitants ne p</w:t>
      </w:r>
      <w:r w:rsidR="00E5420D">
        <w:t>o</w:t>
      </w:r>
      <w:r>
        <w:t>uv</w:t>
      </w:r>
      <w:r w:rsidR="00E5420D">
        <w:t>a</w:t>
      </w:r>
      <w:r>
        <w:t>nt</w:t>
      </w:r>
      <w:r w:rsidR="00130D5B">
        <w:t xml:space="preserve"> pas</w:t>
      </w:r>
      <w:r>
        <w:t xml:space="preserve"> </w:t>
      </w:r>
      <w:r w:rsidR="001628CB">
        <w:t>figurer sur</w:t>
      </w:r>
      <w:r>
        <w:t xml:space="preserve"> les outils de communication</w:t>
      </w:r>
      <w:r w:rsidR="00E5420D">
        <w:t> ; i</w:t>
      </w:r>
      <w:r>
        <w:t xml:space="preserve">l est </w:t>
      </w:r>
      <w:r w:rsidR="00BB47DA">
        <w:t>nécessaire</w:t>
      </w:r>
      <w:r>
        <w:t xml:space="preserve"> d’envi</w:t>
      </w:r>
      <w:r w:rsidR="00BB47DA">
        <w:t>s</w:t>
      </w:r>
      <w:r>
        <w:t xml:space="preserve">ager </w:t>
      </w:r>
      <w:r w:rsidR="00144CBC">
        <w:t>des inscriptions à 2 niveaux</w:t>
      </w:r>
      <w:r w:rsidR="00E5420D">
        <w:t> :</w:t>
      </w:r>
      <w:r w:rsidR="00144CBC">
        <w:t xml:space="preserve"> par les animateurs référents </w:t>
      </w:r>
      <w:r w:rsidR="00E5420D">
        <w:t xml:space="preserve">(dans le cadre de relations directes) </w:t>
      </w:r>
      <w:r w:rsidR="00144CBC">
        <w:t>et par le service municipal</w:t>
      </w:r>
      <w:r w:rsidR="00C475FB">
        <w:t> ;</w:t>
      </w:r>
    </w:p>
    <w:p w14:paraId="59939FF7" w14:textId="6E017562" w:rsidR="00A97FD8" w:rsidRDefault="00A97FD8" w:rsidP="00C71CD3">
      <w:pPr>
        <w:jc w:val="both"/>
      </w:pPr>
      <w:r>
        <w:t>-</w:t>
      </w:r>
      <w:r w:rsidR="001628CB">
        <w:t xml:space="preserve"> A</w:t>
      </w:r>
      <w:r>
        <w:t>u niveau des animations, essayer d’associer les écoles des 2 quartiers et pour des démonstrations musicales, faire participer des habitants</w:t>
      </w:r>
      <w:r w:rsidR="00C475FB">
        <w:t> ;</w:t>
      </w:r>
    </w:p>
    <w:p w14:paraId="193A21CB" w14:textId="49F72BD5" w:rsidR="00144CBC" w:rsidRDefault="00144CBC" w:rsidP="00396904">
      <w:pPr>
        <w:jc w:val="both"/>
      </w:pPr>
      <w:r>
        <w:lastRenderedPageBreak/>
        <w:t>-</w:t>
      </w:r>
      <w:r w:rsidR="001628CB">
        <w:t xml:space="preserve"> I</w:t>
      </w:r>
      <w:r>
        <w:t xml:space="preserve">l </w:t>
      </w:r>
      <w:r w:rsidR="004D2A5E">
        <w:t>fau</w:t>
      </w:r>
      <w:r w:rsidR="00E5420D">
        <w:t>dra</w:t>
      </w:r>
      <w:r w:rsidR="004D2A5E">
        <w:t xml:space="preserve"> </w:t>
      </w:r>
      <w:r w:rsidR="00BB47DA">
        <w:t>pré</w:t>
      </w:r>
      <w:r w:rsidR="00130D5B">
        <w:t>ciser</w:t>
      </w:r>
      <w:r w:rsidR="004D2A5E">
        <w:t xml:space="preserve"> davantage les besoins en matériel (grilles, sono…)</w:t>
      </w:r>
      <w:r w:rsidR="00C475FB">
        <w:t> ;</w:t>
      </w:r>
    </w:p>
    <w:p w14:paraId="1AD48ACB" w14:textId="59363443" w:rsidR="00A97FD8" w:rsidRDefault="00A97FD8" w:rsidP="00396904">
      <w:pPr>
        <w:jc w:val="both"/>
      </w:pPr>
      <w:r>
        <w:t>-</w:t>
      </w:r>
      <w:r w:rsidR="001628CB">
        <w:t xml:space="preserve"> L</w:t>
      </w:r>
      <w:r>
        <w:t>e lieu était propice mais comme en 2024 il est prévu des travaux d’extension du gymnase Ferrari, il faut penser à un autre endroit, l’esplanade des Terres Blanches par exemple</w:t>
      </w:r>
      <w:r w:rsidR="00C475FB">
        <w:t> ;</w:t>
      </w:r>
    </w:p>
    <w:p w14:paraId="4347C2B8" w14:textId="2B491551" w:rsidR="004D2A5E" w:rsidRDefault="004D2A5E" w:rsidP="00396904">
      <w:pPr>
        <w:jc w:val="both"/>
      </w:pPr>
      <w:r>
        <w:t>-</w:t>
      </w:r>
      <w:r w:rsidR="001628CB">
        <w:t xml:space="preserve"> F</w:t>
      </w:r>
      <w:r w:rsidR="00BB47DA">
        <w:t>ormaliser</w:t>
      </w:r>
      <w:r>
        <w:t xml:space="preserve"> un progr</w:t>
      </w:r>
      <w:r w:rsidR="00BB47DA">
        <w:t>a</w:t>
      </w:r>
      <w:r>
        <w:t>mme plus précis</w:t>
      </w:r>
      <w:r w:rsidR="00BB47DA">
        <w:t xml:space="preserve"> des animations avec une possibilité offerte </w:t>
      </w:r>
      <w:r w:rsidR="001628CB">
        <w:t>de</w:t>
      </w:r>
      <w:r w:rsidR="00BB47DA">
        <w:t xml:space="preserve"> démonstration </w:t>
      </w:r>
      <w:r w:rsidR="001628CB">
        <w:t>aux</w:t>
      </w:r>
      <w:r w:rsidR="00BB47DA">
        <w:t xml:space="preserve"> exposants.</w:t>
      </w:r>
    </w:p>
    <w:p w14:paraId="1A9429BB" w14:textId="60957710" w:rsidR="001628CB" w:rsidRDefault="00A97FD8" w:rsidP="00396904">
      <w:pPr>
        <w:jc w:val="both"/>
      </w:pPr>
      <w:r>
        <w:t>-</w:t>
      </w:r>
      <w:r w:rsidR="001628CB">
        <w:t xml:space="preserve"> P</w:t>
      </w:r>
      <w:r>
        <w:t>révoir une réunion assez tôt en 2024</w:t>
      </w:r>
      <w:r w:rsidR="00C475FB">
        <w:t> ;</w:t>
      </w:r>
    </w:p>
    <w:p w14:paraId="5F5E07F9" w14:textId="2DC398F2" w:rsidR="00A97FD8" w:rsidRDefault="001628CB" w:rsidP="00396904">
      <w:pPr>
        <w:jc w:val="both"/>
      </w:pPr>
      <w:r>
        <w:t>- I</w:t>
      </w:r>
      <w:r w:rsidR="00A97FD8">
        <w:t>nclure davantage les habitants des quartiers Calmette et Pasteur.</w:t>
      </w:r>
    </w:p>
    <w:p w14:paraId="28F78914" w14:textId="77777777" w:rsidR="00BB47DA" w:rsidRDefault="00BB47DA" w:rsidP="00396904">
      <w:pPr>
        <w:jc w:val="both"/>
      </w:pPr>
    </w:p>
    <w:p w14:paraId="12CE897A" w14:textId="258ADB9A" w:rsidR="008416F7" w:rsidRDefault="00E5420D" w:rsidP="00396904">
      <w:pPr>
        <w:jc w:val="both"/>
      </w:pPr>
      <w:r>
        <w:t xml:space="preserve">M. </w:t>
      </w:r>
      <w:r w:rsidR="00BB47DA">
        <w:t xml:space="preserve">Linares souligne le dynamisme et la belle énergie de cette manifestation qui crée </w:t>
      </w:r>
      <w:r w:rsidR="00334A7C">
        <w:t xml:space="preserve">des nouvelles </w:t>
      </w:r>
      <w:r w:rsidR="00E16662">
        <w:t>rencontres et</w:t>
      </w:r>
      <w:r w:rsidR="00334A7C">
        <w:t xml:space="preserve"> pas seulement entre les habitants d’un même quartier.</w:t>
      </w:r>
    </w:p>
    <w:p w14:paraId="6D32099B" w14:textId="158DBB71" w:rsidR="00334A7C" w:rsidRDefault="00334A7C" w:rsidP="00396904">
      <w:pPr>
        <w:jc w:val="both"/>
      </w:pPr>
      <w:r>
        <w:t xml:space="preserve">Concernant le choix ou non </w:t>
      </w:r>
      <w:r w:rsidR="008E3A06">
        <w:t xml:space="preserve">de mettre en place une </w:t>
      </w:r>
      <w:r>
        <w:t>vente réglementée</w:t>
      </w:r>
      <w:r w:rsidR="00121FEE">
        <w:t xml:space="preserve"> : </w:t>
      </w:r>
      <w:r w:rsidR="00396904">
        <w:t>l</w:t>
      </w:r>
      <w:r w:rsidR="00121FEE">
        <w:t>es élus rappellent que les</w:t>
      </w:r>
      <w:r w:rsidR="00121FEE" w:rsidRPr="00EA2726">
        <w:t xml:space="preserve"> particuliers</w:t>
      </w:r>
      <w:r w:rsidR="00121FEE">
        <w:t>,</w:t>
      </w:r>
      <w:r w:rsidR="00121FEE" w:rsidRPr="00EA2726">
        <w:t xml:space="preserve"> non-inscrits au registre du commerce et des sociétés</w:t>
      </w:r>
      <w:r w:rsidR="00121FEE">
        <w:t>,</w:t>
      </w:r>
      <w:r w:rsidR="00121FEE" w:rsidRPr="00EA2726">
        <w:t xml:space="preserve"> ne sont autorisés à participer qu’à deux ventes au déballage par an au maximum</w:t>
      </w:r>
      <w:r w:rsidR="00121FEE">
        <w:t xml:space="preserve"> où ils ne</w:t>
      </w:r>
      <w:r w:rsidR="00121FEE" w:rsidRPr="00EA2726">
        <w:t xml:space="preserve"> peuvent vendre que des objets personnels et usagés (cas des brocantes et vide-greniers).</w:t>
      </w:r>
      <w:r w:rsidR="00121FEE">
        <w:t xml:space="preserve"> Les élus soulignent par ailleurs que c’était la volonté initiale des membres de proposer à des amateurs d’exposer leur production. Faire évoluer la manifestation pour des professionnels relève </w:t>
      </w:r>
      <w:r w:rsidR="003432A6">
        <w:t>du choix des membres du comité ; sachant que cela changerai</w:t>
      </w:r>
      <w:r w:rsidR="00264270">
        <w:t>t</w:t>
      </w:r>
      <w:r w:rsidR="003432A6">
        <w:t xml:space="preserve"> la</w:t>
      </w:r>
      <w:r w:rsidR="00121FEE">
        <w:t xml:space="preserve"> philosophie initiale. C’est à discuter avec les membres du</w:t>
      </w:r>
      <w:r w:rsidR="00DB5004">
        <w:t xml:space="preserve"> comité de quartier de la Vigne au Canal</w:t>
      </w:r>
      <w:r w:rsidR="00121FEE">
        <w:t xml:space="preserve"> avec qui la manifestation est organisée puisqu’ils ont exprimé</w:t>
      </w:r>
      <w:r w:rsidR="00130D5B">
        <w:t xml:space="preserve"> souhaite</w:t>
      </w:r>
      <w:r w:rsidR="00121FEE">
        <w:t>r</w:t>
      </w:r>
      <w:r w:rsidR="00DB5004">
        <w:t xml:space="preserve"> rester sur une action de valorisation des productions réalisées par des artistes amateurs. </w:t>
      </w:r>
    </w:p>
    <w:p w14:paraId="53EEAC0B" w14:textId="448C1B8F" w:rsidR="008E3A06" w:rsidRPr="00D072E6" w:rsidRDefault="003921FF" w:rsidP="00396904">
      <w:pPr>
        <w:jc w:val="both"/>
      </w:pPr>
      <w:r w:rsidRPr="00D072E6">
        <w:t>Il sera</w:t>
      </w:r>
      <w:r w:rsidR="000F611C" w:rsidRPr="00D072E6">
        <w:t xml:space="preserve"> </w:t>
      </w:r>
      <w:r w:rsidR="008E3A06" w:rsidRPr="00D072E6">
        <w:t xml:space="preserve">aussi </w:t>
      </w:r>
      <w:r w:rsidRPr="00D072E6">
        <w:t>intéressant</w:t>
      </w:r>
      <w:r w:rsidR="008E3A06" w:rsidRPr="00D072E6">
        <w:t xml:space="preserve"> de </w:t>
      </w:r>
      <w:r w:rsidR="001628CB" w:rsidRPr="00D072E6">
        <w:t>mieux préciser</w:t>
      </w:r>
      <w:r w:rsidRPr="00D072E6">
        <w:t xml:space="preserve"> quels habitants cet évènement veut cibler</w:t>
      </w:r>
      <w:r w:rsidR="001628CB" w:rsidRPr="00D072E6">
        <w:t> :</w:t>
      </w:r>
      <w:r w:rsidRPr="00D072E6">
        <w:t xml:space="preserve"> </w:t>
      </w:r>
      <w:r w:rsidR="00F71918" w:rsidRPr="00D072E6">
        <w:t>les</w:t>
      </w:r>
      <w:r w:rsidRPr="00D072E6">
        <w:t xml:space="preserve"> habitants du quartier, </w:t>
      </w:r>
      <w:r w:rsidR="00F71918" w:rsidRPr="00D072E6">
        <w:t xml:space="preserve">les habitants </w:t>
      </w:r>
      <w:r w:rsidRPr="00D072E6">
        <w:t xml:space="preserve">d’autres </w:t>
      </w:r>
      <w:r w:rsidR="00E16662" w:rsidRPr="00D072E6">
        <w:t>quartiers</w:t>
      </w:r>
      <w:r w:rsidR="00F71918" w:rsidRPr="00D072E6">
        <w:t xml:space="preserve"> ou</w:t>
      </w:r>
      <w:r w:rsidR="00E16662" w:rsidRPr="00D072E6">
        <w:t xml:space="preserve"> d’autres villes ?</w:t>
      </w:r>
    </w:p>
    <w:p w14:paraId="7434021A" w14:textId="55A8F1CA" w:rsidR="00E16662" w:rsidRDefault="00E16662" w:rsidP="00396904">
      <w:pPr>
        <w:jc w:val="both"/>
      </w:pPr>
      <w:r>
        <w:t>Les élus propose</w:t>
      </w:r>
      <w:r w:rsidR="00121FEE">
        <w:t>nt</w:t>
      </w:r>
      <w:r>
        <w:t xml:space="preserve"> qu’une édition du journal FLP soit consacrée aux bilans des manifestations des comités d’habitants afin de booster la communication autour des prochains événements 2024 et de les inscrire de façon pérenne dans le calendrier des manifestations sur la ville.</w:t>
      </w:r>
    </w:p>
    <w:p w14:paraId="20F0AE7C" w14:textId="77777777" w:rsidR="00DB5004" w:rsidRDefault="00DB5004" w:rsidP="0085736A"/>
    <w:p w14:paraId="44BFB009" w14:textId="6954867E" w:rsidR="00DB5004" w:rsidRDefault="00C6399D" w:rsidP="00C71CD3">
      <w:pPr>
        <w:pStyle w:val="Paragraphedeliste"/>
        <w:numPr>
          <w:ilvl w:val="0"/>
          <w:numId w:val="23"/>
        </w:numPr>
        <w:rPr>
          <w:b/>
          <w:bCs/>
          <w:sz w:val="24"/>
          <w:szCs w:val="24"/>
        </w:rPr>
      </w:pPr>
      <w:r w:rsidRPr="00C71CD3">
        <w:rPr>
          <w:b/>
          <w:bCs/>
          <w:sz w:val="24"/>
          <w:szCs w:val="24"/>
        </w:rPr>
        <w:t>P</w:t>
      </w:r>
      <w:r w:rsidR="00DB5004" w:rsidRPr="00C71CD3">
        <w:rPr>
          <w:b/>
          <w:bCs/>
          <w:sz w:val="24"/>
          <w:szCs w:val="24"/>
        </w:rPr>
        <w:t>rojet de réhabiliter les armoires à lire</w:t>
      </w:r>
    </w:p>
    <w:p w14:paraId="6AB88748" w14:textId="77777777" w:rsidR="00C146A2" w:rsidRPr="00C146A2" w:rsidRDefault="00C146A2" w:rsidP="00C146A2">
      <w:pPr>
        <w:pStyle w:val="Paragraphedeliste"/>
        <w:rPr>
          <w:b/>
          <w:bCs/>
        </w:rPr>
      </w:pPr>
    </w:p>
    <w:p w14:paraId="5C64A203" w14:textId="5C536B08" w:rsidR="00DB5004" w:rsidRPr="008C2AB0" w:rsidRDefault="00DB5004" w:rsidP="00121FEE">
      <w:pPr>
        <w:jc w:val="both"/>
      </w:pPr>
      <w:r w:rsidRPr="008C2AB0">
        <w:t>Suite à la dégradation des armoires à lire, le comité souhaite qu’</w:t>
      </w:r>
      <w:r w:rsidR="00121FEE">
        <w:t xml:space="preserve">elles soient renouvelées. Ce pourrait être l’occasion d’en mettre davantage aussi ; certains secteurs de la ville n’en n’ont pas. </w:t>
      </w:r>
    </w:p>
    <w:p w14:paraId="68C7780B" w14:textId="7E5DAF56" w:rsidR="00D40581" w:rsidRPr="008C2AB0" w:rsidRDefault="00FD3B77" w:rsidP="00121FEE">
      <w:pPr>
        <w:jc w:val="both"/>
      </w:pPr>
      <w:r w:rsidRPr="008C2AB0">
        <w:t>L</w:t>
      </w:r>
      <w:r w:rsidR="00121FEE">
        <w:t>es élus expliquent que l</w:t>
      </w:r>
      <w:r w:rsidRPr="008C2AB0">
        <w:t xml:space="preserve">’installation de ce mobilier particulier présente des contraintes techniques. </w:t>
      </w:r>
      <w:r w:rsidR="00953C34">
        <w:t>L</w:t>
      </w:r>
      <w:r w:rsidR="00DB5004" w:rsidRPr="008C2AB0">
        <w:t xml:space="preserve">es </w:t>
      </w:r>
      <w:r w:rsidR="00396904">
        <w:t>réfrigérateurs</w:t>
      </w:r>
      <w:r w:rsidR="00953C34">
        <w:t xml:space="preserve"> ont l’avantage d’être </w:t>
      </w:r>
      <w:r w:rsidR="00CD7A11" w:rsidRPr="008C2AB0">
        <w:t>imperméables</w:t>
      </w:r>
      <w:r w:rsidR="00121FEE">
        <w:t xml:space="preserve"> mais nécessitent une intervention technique spécifique (retrait du gaz contenu)</w:t>
      </w:r>
      <w:r w:rsidR="00CD7A11" w:rsidRPr="008C2AB0">
        <w:t xml:space="preserve">. </w:t>
      </w:r>
      <w:r w:rsidR="004B40E2">
        <w:t>Leur restauration avec customisation à définir</w:t>
      </w:r>
      <w:r w:rsidR="00CD7A11" w:rsidRPr="008C2AB0">
        <w:t xml:space="preserve"> freiner</w:t>
      </w:r>
      <w:r w:rsidR="004B40E2">
        <w:t>ait possiblement</w:t>
      </w:r>
      <w:r w:rsidR="00CD7A11" w:rsidRPr="008C2AB0">
        <w:t xml:space="preserve"> </w:t>
      </w:r>
      <w:r w:rsidR="00953C34" w:rsidRPr="008C2AB0">
        <w:t>leur détérioration</w:t>
      </w:r>
      <w:r w:rsidR="00CD7A11" w:rsidRPr="008C2AB0">
        <w:t>.</w:t>
      </w:r>
      <w:r w:rsidR="00D40581" w:rsidRPr="008C2AB0">
        <w:t xml:space="preserve"> </w:t>
      </w:r>
      <w:r w:rsidR="001E62AA" w:rsidRPr="008C2AB0">
        <w:t>O</w:t>
      </w:r>
      <w:r w:rsidR="00D40581" w:rsidRPr="008C2AB0">
        <w:t xml:space="preserve">n pourrait </w:t>
      </w:r>
      <w:r w:rsidR="001E62AA" w:rsidRPr="008C2AB0">
        <w:t xml:space="preserve">associer quelques artistes amateurs et pourquoi pas </w:t>
      </w:r>
      <w:r w:rsidR="00A07499">
        <w:t>lors de</w:t>
      </w:r>
      <w:r w:rsidR="00D40581" w:rsidRPr="008C2AB0">
        <w:t xml:space="preserve"> la manifestation « Art’mateur » ou le « FIRN »</w:t>
      </w:r>
      <w:r w:rsidR="00B501AA" w:rsidRPr="008C2AB0">
        <w:t xml:space="preserve"> pour participer à leur décoration</w:t>
      </w:r>
      <w:r w:rsidR="004B40E2">
        <w:t xml:space="preserve">. </w:t>
      </w:r>
      <w:r w:rsidR="00D40581" w:rsidRPr="008C2AB0">
        <w:t>L</w:t>
      </w:r>
      <w:r w:rsidR="0071711F">
        <w:t>a réflexion sur leur</w:t>
      </w:r>
      <w:r w:rsidR="00D40581" w:rsidRPr="008C2AB0">
        <w:t xml:space="preserve"> positionnement </w:t>
      </w:r>
      <w:r w:rsidR="0071711F">
        <w:t xml:space="preserve">est </w:t>
      </w:r>
      <w:r w:rsidR="00CD7A11" w:rsidRPr="008C2AB0">
        <w:t>aussi</w:t>
      </w:r>
      <w:r w:rsidR="00D40581" w:rsidRPr="008C2AB0">
        <w:t xml:space="preserve"> à croiser avec </w:t>
      </w:r>
      <w:r w:rsidR="0071711F">
        <w:t>celle</w:t>
      </w:r>
      <w:r w:rsidR="00D40581" w:rsidRPr="008C2AB0">
        <w:t xml:space="preserve"> sur les panneaux dédiés aux comités</w:t>
      </w:r>
      <w:r w:rsidR="0071711F">
        <w:t xml:space="preserve"> qui est en cours</w:t>
      </w:r>
      <w:r w:rsidR="004B40E2">
        <w:t xml:space="preserve">. Les services vont travailler ce dossier et revenir vers vous. </w:t>
      </w:r>
    </w:p>
    <w:p w14:paraId="7688302A" w14:textId="77777777" w:rsidR="00D40581" w:rsidRDefault="00D40581" w:rsidP="00DB5004">
      <w:pPr>
        <w:rPr>
          <w:sz w:val="20"/>
          <w:szCs w:val="20"/>
        </w:rPr>
      </w:pPr>
    </w:p>
    <w:p w14:paraId="11B807AA" w14:textId="442ACA7E" w:rsidR="00D40581" w:rsidRDefault="00880301" w:rsidP="00C71CD3">
      <w:pPr>
        <w:pStyle w:val="Paragraphedeliste"/>
        <w:numPr>
          <w:ilvl w:val="0"/>
          <w:numId w:val="23"/>
        </w:numPr>
        <w:rPr>
          <w:b/>
          <w:bCs/>
          <w:sz w:val="24"/>
          <w:szCs w:val="24"/>
        </w:rPr>
      </w:pPr>
      <w:r w:rsidRPr="00C71CD3">
        <w:rPr>
          <w:b/>
          <w:bCs/>
          <w:sz w:val="24"/>
          <w:szCs w:val="24"/>
        </w:rPr>
        <w:t>Projet</w:t>
      </w:r>
      <w:r w:rsidR="00D40581" w:rsidRPr="00C71CD3">
        <w:rPr>
          <w:b/>
          <w:bCs/>
          <w:sz w:val="24"/>
          <w:szCs w:val="24"/>
        </w:rPr>
        <w:t xml:space="preserve"> de planter des arbres</w:t>
      </w:r>
    </w:p>
    <w:p w14:paraId="38A72ED9" w14:textId="77777777" w:rsidR="00C146A2" w:rsidRPr="00C146A2" w:rsidRDefault="00C146A2" w:rsidP="00C146A2">
      <w:pPr>
        <w:pStyle w:val="Paragraphedeliste"/>
        <w:rPr>
          <w:b/>
          <w:bCs/>
        </w:rPr>
      </w:pPr>
    </w:p>
    <w:p w14:paraId="0594913E" w14:textId="5A2A26AB" w:rsidR="00BE102A" w:rsidRPr="008C2AB0" w:rsidRDefault="00880301" w:rsidP="00121FEE">
      <w:pPr>
        <w:jc w:val="both"/>
      </w:pPr>
      <w:r w:rsidRPr="008C2AB0">
        <w:t>I</w:t>
      </w:r>
      <w:r w:rsidR="00D40581" w:rsidRPr="008C2AB0">
        <w:t xml:space="preserve">l </w:t>
      </w:r>
      <w:r w:rsidR="0071711F">
        <w:t xml:space="preserve">a été envisagé </w:t>
      </w:r>
      <w:r w:rsidR="00DB0466">
        <w:t>deux</w:t>
      </w:r>
      <w:r w:rsidR="00D40581" w:rsidRPr="008C2AB0">
        <w:t xml:space="preserve"> endroits de plantations : au niveau du parking du gymnase Karabatic et </w:t>
      </w:r>
      <w:r w:rsidRPr="008C2AB0">
        <w:t>sur</w:t>
      </w:r>
      <w:r w:rsidR="00D40581" w:rsidRPr="008C2AB0">
        <w:t xml:space="preserve"> l’avenue de la Gardiol</w:t>
      </w:r>
      <w:r w:rsidR="004B40E2" w:rsidRPr="008C2AB0">
        <w:t>e</w:t>
      </w:r>
      <w:r w:rsidR="004B40E2">
        <w:t> avec l’objectif de</w:t>
      </w:r>
      <w:r w:rsidR="004B40E2" w:rsidRPr="008C2AB0">
        <w:t xml:space="preserve"> rendre </w:t>
      </w:r>
      <w:r w:rsidR="004B40E2">
        <w:t xml:space="preserve">ces </w:t>
      </w:r>
      <w:r w:rsidR="004B40E2" w:rsidRPr="008C2AB0">
        <w:t>espace</w:t>
      </w:r>
      <w:r w:rsidR="004B40E2">
        <w:t>s plus</w:t>
      </w:r>
      <w:r w:rsidR="004B40E2" w:rsidRPr="008C2AB0">
        <w:t xml:space="preserve"> agréable</w:t>
      </w:r>
      <w:r w:rsidR="004B40E2">
        <w:t>s</w:t>
      </w:r>
      <w:r w:rsidR="004B40E2" w:rsidRPr="008C2AB0">
        <w:t xml:space="preserve"> et végétalisé</w:t>
      </w:r>
      <w:r w:rsidR="004B40E2">
        <w:t>s</w:t>
      </w:r>
      <w:r w:rsidR="004B40E2" w:rsidRPr="008C2AB0">
        <w:t>.</w:t>
      </w:r>
      <w:r w:rsidR="004B40E2">
        <w:t xml:space="preserve"> </w:t>
      </w:r>
      <w:r w:rsidR="00D40581" w:rsidRPr="008C2AB0">
        <w:t xml:space="preserve">L’idée </w:t>
      </w:r>
      <w:r w:rsidR="004B40E2">
        <w:t xml:space="preserve">initiale </w:t>
      </w:r>
      <w:r w:rsidR="00D40581" w:rsidRPr="008C2AB0">
        <w:t xml:space="preserve">était que </w:t>
      </w:r>
      <w:r w:rsidR="004B40E2">
        <w:t xml:space="preserve">la Ville fournisse les arbres et les plantent et que </w:t>
      </w:r>
      <w:r w:rsidR="00D40581" w:rsidRPr="008C2AB0">
        <w:t xml:space="preserve">les habitants soient autonomes pour </w:t>
      </w:r>
      <w:r w:rsidR="004B40E2">
        <w:t xml:space="preserve">l’arrosage nécessaire au moins </w:t>
      </w:r>
      <w:r w:rsidR="00D40581" w:rsidRPr="008C2AB0">
        <w:t>les premières années</w:t>
      </w:r>
      <w:r w:rsidR="004B40E2">
        <w:t>.</w:t>
      </w:r>
      <w:r w:rsidR="00D40581" w:rsidRPr="008C2AB0">
        <w:t xml:space="preserve"> </w:t>
      </w:r>
      <w:r w:rsidR="004B40E2" w:rsidRPr="008C2AB0">
        <w:t>La mairie p</w:t>
      </w:r>
      <w:r w:rsidR="004B40E2">
        <w:t>ourrait</w:t>
      </w:r>
      <w:r w:rsidR="004B40E2" w:rsidRPr="008C2AB0">
        <w:t xml:space="preserve"> faciliter l’accès à des points d’eau</w:t>
      </w:r>
      <w:r w:rsidR="004B40E2">
        <w:t xml:space="preserve"> par la mise en place de récupérateurs</w:t>
      </w:r>
      <w:r w:rsidR="00127430">
        <w:t>,</w:t>
      </w:r>
      <w:r w:rsidR="004B40E2">
        <w:t xml:space="preserve"> par exemple</w:t>
      </w:r>
      <w:r w:rsidR="004B40E2" w:rsidRPr="008C2AB0">
        <w:t xml:space="preserve">. </w:t>
      </w:r>
      <w:r w:rsidR="004B40E2">
        <w:t xml:space="preserve">Un travail technique a été engagé avec les services au printemps dernier sur le </w:t>
      </w:r>
      <w:r w:rsidR="004B40E2" w:rsidRPr="008C2AB0">
        <w:t>choix des essences</w:t>
      </w:r>
      <w:r w:rsidR="004B40E2">
        <w:t xml:space="preserve"> notamment. A cette suite, les membres du comité</w:t>
      </w:r>
      <w:r w:rsidR="0071711F">
        <w:t xml:space="preserve"> </w:t>
      </w:r>
      <w:r w:rsidR="004B40E2">
        <w:t xml:space="preserve">initialement </w:t>
      </w:r>
      <w:r w:rsidR="00121FEE" w:rsidRPr="008C2AB0">
        <w:t>volontaires</w:t>
      </w:r>
      <w:r w:rsidR="0071711F">
        <w:t xml:space="preserve"> </w:t>
      </w:r>
      <w:r w:rsidR="004B40E2">
        <w:t xml:space="preserve">pour ce projet n’étaient pas présents lors de la dernière réunion plénière. </w:t>
      </w:r>
      <w:r w:rsidR="00D40581" w:rsidRPr="008C2AB0">
        <w:t xml:space="preserve"> </w:t>
      </w:r>
      <w:r w:rsidR="004B40E2">
        <w:t xml:space="preserve">Le travail est à reprendre. </w:t>
      </w:r>
      <w:r w:rsidR="00BE102A" w:rsidRPr="008C2AB0">
        <w:t xml:space="preserve">La décision </w:t>
      </w:r>
      <w:r w:rsidR="004B40E2">
        <w:t xml:space="preserve">est </w:t>
      </w:r>
      <w:r w:rsidR="0071711F">
        <w:t>prise</w:t>
      </w:r>
      <w:r w:rsidR="004B40E2">
        <w:t xml:space="preserve"> collectivement</w:t>
      </w:r>
      <w:r w:rsidR="0071711F">
        <w:t xml:space="preserve"> ce jour </w:t>
      </w:r>
      <w:r w:rsidR="00BE102A" w:rsidRPr="008C2AB0">
        <w:t>d’aménager</w:t>
      </w:r>
      <w:r w:rsidR="004B40E2">
        <w:t xml:space="preserve"> en premier</w:t>
      </w:r>
      <w:r w:rsidR="00BE102A" w:rsidRPr="008C2AB0">
        <w:t xml:space="preserve"> l’</w:t>
      </w:r>
      <w:r w:rsidR="004B40E2">
        <w:t>a</w:t>
      </w:r>
      <w:r w:rsidR="00BE102A" w:rsidRPr="008C2AB0">
        <w:t>venue de la Gardiole.</w:t>
      </w:r>
      <w:r w:rsidR="008C2AB0" w:rsidRPr="008C2AB0">
        <w:t xml:space="preserve"> </w:t>
      </w:r>
      <w:r w:rsidR="004B40E2">
        <w:t xml:space="preserve"> </w:t>
      </w:r>
    </w:p>
    <w:p w14:paraId="1E6213AE" w14:textId="687689E1" w:rsidR="00DB5004" w:rsidRDefault="00DB5004" w:rsidP="00DB5004"/>
    <w:p w14:paraId="26946617" w14:textId="261D42AB" w:rsidR="001E1819" w:rsidRDefault="001E1819" w:rsidP="00DB5004"/>
    <w:p w14:paraId="4B936A72" w14:textId="7E540CC4" w:rsidR="001E1819" w:rsidRDefault="001E1819" w:rsidP="00DB5004"/>
    <w:p w14:paraId="797AA5F9" w14:textId="713E3B83" w:rsidR="00183C0E" w:rsidRDefault="00183C0E" w:rsidP="00DB5004"/>
    <w:p w14:paraId="7B7E0CBE" w14:textId="77777777" w:rsidR="00183C0E" w:rsidRDefault="00183C0E" w:rsidP="00DB5004"/>
    <w:p w14:paraId="26D2AEE9" w14:textId="7B8CE5CD" w:rsidR="001E1819" w:rsidRDefault="001E1819" w:rsidP="00DB5004"/>
    <w:p w14:paraId="6758DC69" w14:textId="77777777" w:rsidR="001E1819" w:rsidRPr="008C2AB0" w:rsidRDefault="001E1819" w:rsidP="00DB5004"/>
    <w:p w14:paraId="0573E9E6" w14:textId="00BD03F7" w:rsidR="004B40E2" w:rsidRDefault="00576FC2" w:rsidP="00066AA7">
      <w:pPr>
        <w:pStyle w:val="Paragraphedeliste"/>
        <w:numPr>
          <w:ilvl w:val="0"/>
          <w:numId w:val="23"/>
        </w:numPr>
        <w:rPr>
          <w:b/>
          <w:bCs/>
          <w:sz w:val="24"/>
          <w:szCs w:val="24"/>
        </w:rPr>
      </w:pPr>
      <w:r w:rsidRPr="00576FC2">
        <w:rPr>
          <w:b/>
          <w:bCs/>
          <w:sz w:val="24"/>
          <w:szCs w:val="24"/>
        </w:rPr>
        <w:t>Echanges entre les membres habitants et les élus</w:t>
      </w:r>
    </w:p>
    <w:p w14:paraId="6E4DD8FE" w14:textId="77777777" w:rsidR="00C146A2" w:rsidRPr="00C146A2" w:rsidRDefault="00C146A2" w:rsidP="00C146A2">
      <w:pPr>
        <w:pStyle w:val="Paragraphedeliste"/>
        <w:rPr>
          <w:b/>
          <w:bCs/>
        </w:rPr>
      </w:pPr>
    </w:p>
    <w:p w14:paraId="08F887B0" w14:textId="4BDC5473" w:rsidR="00744726" w:rsidRPr="004B40E2" w:rsidRDefault="004B40E2" w:rsidP="004B40E2">
      <w:pPr>
        <w:rPr>
          <w:u w:val="single"/>
        </w:rPr>
      </w:pPr>
      <w:r w:rsidRPr="004B40E2">
        <w:rPr>
          <w:u w:val="single"/>
        </w:rPr>
        <w:t>Question de</w:t>
      </w:r>
      <w:r w:rsidR="00576FC2" w:rsidRPr="004B40E2">
        <w:rPr>
          <w:u w:val="single"/>
        </w:rPr>
        <w:t xml:space="preserve"> </w:t>
      </w:r>
      <w:r w:rsidRPr="004B40E2">
        <w:rPr>
          <w:u w:val="single"/>
        </w:rPr>
        <w:t>c</w:t>
      </w:r>
      <w:r w:rsidR="00744726" w:rsidRPr="004B40E2">
        <w:rPr>
          <w:u w:val="single"/>
        </w:rPr>
        <w:t>irculation</w:t>
      </w:r>
    </w:p>
    <w:p w14:paraId="06BD3AAA" w14:textId="3EDE3C26" w:rsidR="00C6399D" w:rsidRDefault="00744726" w:rsidP="004B40E2">
      <w:pPr>
        <w:jc w:val="both"/>
      </w:pPr>
      <w:r w:rsidRPr="008C2AB0">
        <w:t xml:space="preserve">Le marquage </w:t>
      </w:r>
      <w:r w:rsidR="004C17EA" w:rsidRPr="008C2AB0">
        <w:t xml:space="preserve">du </w:t>
      </w:r>
      <w:r w:rsidR="004C17EA">
        <w:t>S</w:t>
      </w:r>
      <w:r w:rsidR="004C17EA" w:rsidRPr="008C2AB0">
        <w:t>top avenu</w:t>
      </w:r>
      <w:r w:rsidR="004C17EA">
        <w:t>e</w:t>
      </w:r>
      <w:r w:rsidRPr="008C2AB0">
        <w:t xml:space="preserve"> des Carrières est à peine visible, de même que certains passages piétons. </w:t>
      </w:r>
    </w:p>
    <w:p w14:paraId="0C94E171" w14:textId="60EBED8A" w:rsidR="004B40E2" w:rsidRDefault="00744726" w:rsidP="004B40E2">
      <w:pPr>
        <w:jc w:val="both"/>
      </w:pPr>
      <w:r w:rsidRPr="008C2AB0">
        <w:t xml:space="preserve">Il y a toujours de la dangerosité, en l’absence de trottoirs, dans le virage de </w:t>
      </w:r>
      <w:r w:rsidR="00FD3B77" w:rsidRPr="008C2AB0">
        <w:t xml:space="preserve">la rue du Miradou. </w:t>
      </w:r>
      <w:r w:rsidR="004B40E2">
        <w:t xml:space="preserve">Les élus expliquent les difficultés sur ce secteur avec un propriétaire qui refuse de céder une bande de sa propriété nécessaire pour une sécurisation du cheminement piéton. </w:t>
      </w:r>
      <w:r w:rsidR="00FD3B77" w:rsidRPr="008C2AB0">
        <w:t xml:space="preserve">Le service juridique sera à nouveau </w:t>
      </w:r>
      <w:r w:rsidR="008C2AB0" w:rsidRPr="008C2AB0">
        <w:t>consulté.</w:t>
      </w:r>
    </w:p>
    <w:p w14:paraId="7554143C" w14:textId="77777777" w:rsidR="00066AA7" w:rsidRDefault="00066AA7" w:rsidP="004B40E2">
      <w:pPr>
        <w:rPr>
          <w:u w:val="single"/>
        </w:rPr>
      </w:pPr>
    </w:p>
    <w:p w14:paraId="77405465" w14:textId="37272F73" w:rsidR="00576FC2" w:rsidRPr="004B40E2" w:rsidRDefault="00576FC2" w:rsidP="004B40E2">
      <w:pPr>
        <w:rPr>
          <w:u w:val="single"/>
        </w:rPr>
      </w:pPr>
      <w:r w:rsidRPr="004B40E2">
        <w:rPr>
          <w:u w:val="single"/>
        </w:rPr>
        <w:t>Point panneaux comité habitants</w:t>
      </w:r>
    </w:p>
    <w:p w14:paraId="3CA29EA2" w14:textId="7A6939FD" w:rsidR="0071711F" w:rsidRPr="008C2AB0" w:rsidRDefault="0071711F" w:rsidP="004B40E2">
      <w:pPr>
        <w:jc w:val="both"/>
      </w:pPr>
      <w:r w:rsidRPr="008C2AB0">
        <w:t>Concernant la modification des panneaux, il est proposé d’insérer, en recto verso, une rubrique « informations-petites annonces des habitants » en sus de la présentation et du plan délimitant le nouveau périmètre des comités et pour chaque face.</w:t>
      </w:r>
      <w:r w:rsidR="00BD1EBD">
        <w:t xml:space="preserve"> </w:t>
      </w:r>
      <w:r w:rsidRPr="008C2AB0">
        <w:t>Il est envisagé de mettre en place deux panneaux dans le périmètre de chaque comité d’habitants.</w:t>
      </w:r>
    </w:p>
    <w:p w14:paraId="4E2E2EB2" w14:textId="45B02A07" w:rsidR="00DB5004" w:rsidRDefault="0071711F" w:rsidP="004B40E2">
      <w:pPr>
        <w:jc w:val="both"/>
      </w:pPr>
      <w:r w:rsidRPr="008C2AB0">
        <w:t xml:space="preserve">Les visuels et leur implantation </w:t>
      </w:r>
      <w:r w:rsidR="00BE6041">
        <w:t>son</w:t>
      </w:r>
      <w:r w:rsidR="00777ACC">
        <w:t>t</w:t>
      </w:r>
      <w:r w:rsidR="00BE6041">
        <w:t xml:space="preserve"> en cours d’élaboration</w:t>
      </w:r>
      <w:r w:rsidRPr="008C2AB0">
        <w:t xml:space="preserve"> avec le service communication</w:t>
      </w:r>
      <w:r w:rsidR="00BE6041">
        <w:t>.</w:t>
      </w:r>
    </w:p>
    <w:p w14:paraId="2E7CAA5D" w14:textId="77777777" w:rsidR="004B40E2" w:rsidRDefault="004B40E2" w:rsidP="004B40E2">
      <w:pPr>
        <w:jc w:val="both"/>
      </w:pPr>
    </w:p>
    <w:p w14:paraId="02A38F20" w14:textId="4437308C" w:rsidR="004B40E2" w:rsidRPr="004B40E2" w:rsidRDefault="004B40E2" w:rsidP="000F611C">
      <w:pPr>
        <w:jc w:val="both"/>
        <w:rPr>
          <w:u w:val="single"/>
        </w:rPr>
      </w:pPr>
      <w:r w:rsidRPr="004B40E2">
        <w:rPr>
          <w:u w:val="single"/>
        </w:rPr>
        <w:t xml:space="preserve">Problématique </w:t>
      </w:r>
      <w:r w:rsidR="00963334">
        <w:rPr>
          <w:u w:val="single"/>
        </w:rPr>
        <w:t xml:space="preserve">du </w:t>
      </w:r>
      <w:r w:rsidRPr="004B40E2">
        <w:rPr>
          <w:u w:val="single"/>
        </w:rPr>
        <w:t xml:space="preserve">ramassage </w:t>
      </w:r>
      <w:r w:rsidR="00963334">
        <w:rPr>
          <w:u w:val="single"/>
        </w:rPr>
        <w:t xml:space="preserve">des </w:t>
      </w:r>
      <w:r w:rsidRPr="004B40E2">
        <w:rPr>
          <w:u w:val="single"/>
        </w:rPr>
        <w:t>déchets</w:t>
      </w:r>
      <w:r>
        <w:rPr>
          <w:u w:val="single"/>
        </w:rPr>
        <w:t xml:space="preserve"> dans </w:t>
      </w:r>
      <w:r w:rsidR="00963334">
        <w:rPr>
          <w:u w:val="single"/>
        </w:rPr>
        <w:t xml:space="preserve">les </w:t>
      </w:r>
      <w:r>
        <w:rPr>
          <w:u w:val="single"/>
        </w:rPr>
        <w:t>espaces verts</w:t>
      </w:r>
    </w:p>
    <w:p w14:paraId="0633D375" w14:textId="2D44120D" w:rsidR="004B40E2" w:rsidRPr="008C2AB0" w:rsidRDefault="004B40E2" w:rsidP="004B40E2">
      <w:pPr>
        <w:jc w:val="both"/>
      </w:pPr>
      <w:r w:rsidRPr="008C2AB0">
        <w:t xml:space="preserve">Concernant une problématique de déchets sur </w:t>
      </w:r>
      <w:r w:rsidR="00963334">
        <w:t>les</w:t>
      </w:r>
      <w:r w:rsidRPr="008C2AB0">
        <w:t xml:space="preserve"> </w:t>
      </w:r>
      <w:r w:rsidR="00963334">
        <w:t>espaces</w:t>
      </w:r>
      <w:r w:rsidRPr="008C2AB0">
        <w:t xml:space="preserve"> végétalis</w:t>
      </w:r>
      <w:r w:rsidR="00963334">
        <w:t>és</w:t>
      </w:r>
      <w:r w:rsidRPr="008C2AB0">
        <w:t xml:space="preserve">, il est rappelé qu’il y a bien un service municipal en charge de l’entretien des espaces verts mais que la gestion des déchets est une compétence de </w:t>
      </w:r>
      <w:r w:rsidRPr="0071711F">
        <w:t>Sète Agglopôle Méditerranée</w:t>
      </w:r>
      <w:r w:rsidRPr="008C2AB0">
        <w:t>.</w:t>
      </w:r>
      <w:r>
        <w:t xml:space="preserve"> </w:t>
      </w:r>
      <w:r w:rsidRPr="008C2AB0">
        <w:t>Pour une plus grande réactivité, la Ville mène une réflexion sur une équipe mobile pour gérer notamment les dépôts sauvages.</w:t>
      </w:r>
    </w:p>
    <w:p w14:paraId="4A3C4BC6" w14:textId="77777777" w:rsidR="004B40E2" w:rsidRDefault="004B40E2" w:rsidP="004B40E2">
      <w:pPr>
        <w:jc w:val="both"/>
        <w:rPr>
          <w:b/>
          <w:bCs/>
          <w:sz w:val="20"/>
          <w:szCs w:val="20"/>
        </w:rPr>
      </w:pPr>
    </w:p>
    <w:p w14:paraId="239D86C5" w14:textId="77777777" w:rsidR="00DB5004" w:rsidRDefault="00DB5004" w:rsidP="00DB5004">
      <w:pPr>
        <w:rPr>
          <w:b/>
          <w:bCs/>
          <w:sz w:val="20"/>
          <w:szCs w:val="20"/>
        </w:rPr>
      </w:pPr>
    </w:p>
    <w:p w14:paraId="7BB0B491" w14:textId="77777777" w:rsidR="00DB5004" w:rsidRDefault="00DB5004" w:rsidP="00DB5004">
      <w:pPr>
        <w:rPr>
          <w:b/>
          <w:bCs/>
          <w:sz w:val="20"/>
          <w:szCs w:val="20"/>
        </w:rPr>
      </w:pPr>
    </w:p>
    <w:p w14:paraId="415380DB" w14:textId="77777777" w:rsidR="00E9459E" w:rsidRDefault="00E9459E" w:rsidP="0085736A"/>
    <w:p w14:paraId="1B5FE7B8" w14:textId="77777777" w:rsidR="00E9459E" w:rsidRDefault="00E9459E" w:rsidP="0085736A"/>
    <w:sectPr w:rsidR="00E9459E" w:rsidSect="00A4780A">
      <w:footerReference w:type="default" r:id="rId11"/>
      <w:pgSz w:w="11906" w:h="16838"/>
      <w:pgMar w:top="709" w:right="707" w:bottom="993"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FB94E" w14:textId="77777777" w:rsidR="00322BBE" w:rsidRDefault="00322BBE" w:rsidP="00B23CA9">
      <w:pPr>
        <w:spacing w:line="240" w:lineRule="auto"/>
      </w:pPr>
      <w:r>
        <w:separator/>
      </w:r>
    </w:p>
  </w:endnote>
  <w:endnote w:type="continuationSeparator" w:id="0">
    <w:p w14:paraId="63C38C5E" w14:textId="77777777" w:rsidR="00322BBE" w:rsidRDefault="00322BBE" w:rsidP="00B23C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418551"/>
      <w:docPartObj>
        <w:docPartGallery w:val="Page Numbers (Bottom of Page)"/>
        <w:docPartUnique/>
      </w:docPartObj>
    </w:sdtPr>
    <w:sdtEndPr/>
    <w:sdtContent>
      <w:p w14:paraId="7D78B9E2" w14:textId="77777777" w:rsidR="00E345E1" w:rsidRDefault="00262713">
        <w:pPr>
          <w:pStyle w:val="Pieddepage"/>
        </w:pPr>
        <w:r>
          <w:ptab w:relativeTo="margin" w:alignment="right" w:leader="none"/>
        </w:r>
        <w:r w:rsidR="00E30D24">
          <w:fldChar w:fldCharType="begin"/>
        </w:r>
        <w:r>
          <w:instrText>PAGE   \* MERGEFORMAT</w:instrText>
        </w:r>
        <w:r w:rsidR="00E30D24">
          <w:fldChar w:fldCharType="separate"/>
        </w:r>
        <w:r w:rsidR="00AA2FB6">
          <w:rPr>
            <w:noProof/>
          </w:rPr>
          <w:t>2</w:t>
        </w:r>
        <w:r w:rsidR="00E30D24">
          <w:fldChar w:fldCharType="end"/>
        </w:r>
        <w:r>
          <w:t>/</w:t>
        </w:r>
        <w:r w:rsidR="00E345E1">
          <w:t>3</w:t>
        </w:r>
      </w:p>
      <w:p w14:paraId="1A9F777B" w14:textId="7A53D754" w:rsidR="00262713" w:rsidRDefault="00947C75">
        <w:pPr>
          <w:pStyle w:val="Pieddepage"/>
        </w:pPr>
      </w:p>
    </w:sdtContent>
  </w:sdt>
  <w:p w14:paraId="72B76CE4" w14:textId="77777777" w:rsidR="00B23CA9" w:rsidRDefault="00B23C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4DD1B" w14:textId="77777777" w:rsidR="00322BBE" w:rsidRDefault="00322BBE" w:rsidP="00B23CA9">
      <w:pPr>
        <w:spacing w:line="240" w:lineRule="auto"/>
      </w:pPr>
      <w:r>
        <w:separator/>
      </w:r>
    </w:p>
  </w:footnote>
  <w:footnote w:type="continuationSeparator" w:id="0">
    <w:p w14:paraId="09F0A523" w14:textId="77777777" w:rsidR="00322BBE" w:rsidRDefault="00322BBE" w:rsidP="00B23C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B74"/>
    <w:multiLevelType w:val="hybridMultilevel"/>
    <w:tmpl w:val="BB846F1A"/>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53C0F01"/>
    <w:multiLevelType w:val="hybridMultilevel"/>
    <w:tmpl w:val="FCA281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9B7B2C"/>
    <w:multiLevelType w:val="hybridMultilevel"/>
    <w:tmpl w:val="FB301E36"/>
    <w:lvl w:ilvl="0" w:tplc="58DE915C">
      <w:start w:val="3"/>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DC440E4"/>
    <w:multiLevelType w:val="hybridMultilevel"/>
    <w:tmpl w:val="C60437FE"/>
    <w:lvl w:ilvl="0" w:tplc="9A08B5B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0DE66521"/>
    <w:multiLevelType w:val="hybridMultilevel"/>
    <w:tmpl w:val="7D325020"/>
    <w:lvl w:ilvl="0" w:tplc="3DBCA586">
      <w:start w:val="2"/>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0F7F1BCE"/>
    <w:multiLevelType w:val="hybridMultilevel"/>
    <w:tmpl w:val="A6A0B6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0B327D"/>
    <w:multiLevelType w:val="multilevel"/>
    <w:tmpl w:val="6A5CBB62"/>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7" w15:restartNumberingAfterBreak="0">
    <w:nsid w:val="1669695B"/>
    <w:multiLevelType w:val="hybridMultilevel"/>
    <w:tmpl w:val="F606C77C"/>
    <w:lvl w:ilvl="0" w:tplc="358EE4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FD7970"/>
    <w:multiLevelType w:val="hybridMultilevel"/>
    <w:tmpl w:val="A8148D6E"/>
    <w:lvl w:ilvl="0" w:tplc="A0206414">
      <w:start w:val="5"/>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320379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C738C1"/>
    <w:multiLevelType w:val="multilevel"/>
    <w:tmpl w:val="7B889A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95706BC"/>
    <w:multiLevelType w:val="hybridMultilevel"/>
    <w:tmpl w:val="14C6629A"/>
    <w:lvl w:ilvl="0" w:tplc="F5A2EB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15760C"/>
    <w:multiLevelType w:val="hybridMultilevel"/>
    <w:tmpl w:val="6E6EEFE0"/>
    <w:lvl w:ilvl="0" w:tplc="17FC795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61670F"/>
    <w:multiLevelType w:val="hybridMultilevel"/>
    <w:tmpl w:val="30EC2E06"/>
    <w:lvl w:ilvl="0" w:tplc="941A428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7821AB4"/>
    <w:multiLevelType w:val="multilevel"/>
    <w:tmpl w:val="12629410"/>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4EF1300B"/>
    <w:multiLevelType w:val="hybridMultilevel"/>
    <w:tmpl w:val="C0B6827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7DD13A2"/>
    <w:multiLevelType w:val="hybridMultilevel"/>
    <w:tmpl w:val="6BB6C14C"/>
    <w:lvl w:ilvl="0" w:tplc="AB9E6656">
      <w:start w:val="2024"/>
      <w:numFmt w:val="decimal"/>
      <w:lvlText w:val="%1"/>
      <w:lvlJc w:val="left"/>
      <w:pPr>
        <w:ind w:left="1129" w:hanging="4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7" w15:restartNumberingAfterBreak="0">
    <w:nsid w:val="5D456A85"/>
    <w:multiLevelType w:val="multilevel"/>
    <w:tmpl w:val="12629410"/>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15:restartNumberingAfterBreak="0">
    <w:nsid w:val="62F821AF"/>
    <w:multiLevelType w:val="hybridMultilevel"/>
    <w:tmpl w:val="4DF04F1A"/>
    <w:lvl w:ilvl="0" w:tplc="FBD6DCD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32F1681"/>
    <w:multiLevelType w:val="hybridMultilevel"/>
    <w:tmpl w:val="BB846F1A"/>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73B37360"/>
    <w:multiLevelType w:val="hybridMultilevel"/>
    <w:tmpl w:val="4CA240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E13B06"/>
    <w:multiLevelType w:val="hybridMultilevel"/>
    <w:tmpl w:val="61D45EF8"/>
    <w:lvl w:ilvl="0" w:tplc="7D0A592C">
      <w:start w:val="4"/>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2" w15:restartNumberingAfterBreak="0">
    <w:nsid w:val="7E1530F8"/>
    <w:multiLevelType w:val="hybridMultilevel"/>
    <w:tmpl w:val="96A4A914"/>
    <w:lvl w:ilvl="0" w:tplc="DF18512A">
      <w:start w:val="3"/>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7F750026"/>
    <w:multiLevelType w:val="hybridMultilevel"/>
    <w:tmpl w:val="FAAA0BEA"/>
    <w:lvl w:ilvl="0" w:tplc="966049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10"/>
  </w:num>
  <w:num w:numId="5">
    <w:abstractNumId w:val="18"/>
  </w:num>
  <w:num w:numId="6">
    <w:abstractNumId w:val="5"/>
  </w:num>
  <w:num w:numId="7">
    <w:abstractNumId w:val="8"/>
  </w:num>
  <w:num w:numId="8">
    <w:abstractNumId w:val="22"/>
  </w:num>
  <w:num w:numId="9">
    <w:abstractNumId w:val="2"/>
  </w:num>
  <w:num w:numId="10">
    <w:abstractNumId w:val="1"/>
  </w:num>
  <w:num w:numId="11">
    <w:abstractNumId w:val="0"/>
  </w:num>
  <w:num w:numId="12">
    <w:abstractNumId w:val="3"/>
  </w:num>
  <w:num w:numId="13">
    <w:abstractNumId w:val="9"/>
  </w:num>
  <w:num w:numId="14">
    <w:abstractNumId w:val="19"/>
  </w:num>
  <w:num w:numId="15">
    <w:abstractNumId w:val="23"/>
  </w:num>
  <w:num w:numId="16">
    <w:abstractNumId w:val="15"/>
  </w:num>
  <w:num w:numId="17">
    <w:abstractNumId w:val="20"/>
  </w:num>
  <w:num w:numId="18">
    <w:abstractNumId w:val="4"/>
  </w:num>
  <w:num w:numId="19">
    <w:abstractNumId w:val="21"/>
  </w:num>
  <w:num w:numId="20">
    <w:abstractNumId w:val="16"/>
  </w:num>
  <w:num w:numId="21">
    <w:abstractNumId w:val="13"/>
  </w:num>
  <w:num w:numId="22">
    <w:abstractNumId w:val="17"/>
  </w:num>
  <w:num w:numId="23">
    <w:abstractNumId w:val="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0C13"/>
    <w:rsid w:val="0001735F"/>
    <w:rsid w:val="00025503"/>
    <w:rsid w:val="0003295F"/>
    <w:rsid w:val="0004421C"/>
    <w:rsid w:val="000566CE"/>
    <w:rsid w:val="00056A50"/>
    <w:rsid w:val="00066AA7"/>
    <w:rsid w:val="00073CE3"/>
    <w:rsid w:val="000749A4"/>
    <w:rsid w:val="00087918"/>
    <w:rsid w:val="00092317"/>
    <w:rsid w:val="000A702C"/>
    <w:rsid w:val="000B3C3D"/>
    <w:rsid w:val="000C3592"/>
    <w:rsid w:val="000D5E60"/>
    <w:rsid w:val="000E12B2"/>
    <w:rsid w:val="000F2ADC"/>
    <w:rsid w:val="000F611C"/>
    <w:rsid w:val="00100D16"/>
    <w:rsid w:val="00102C7A"/>
    <w:rsid w:val="001034A4"/>
    <w:rsid w:val="00103A18"/>
    <w:rsid w:val="00114C83"/>
    <w:rsid w:val="001179BF"/>
    <w:rsid w:val="00117C24"/>
    <w:rsid w:val="00121FEE"/>
    <w:rsid w:val="001270DE"/>
    <w:rsid w:val="00127241"/>
    <w:rsid w:val="00127430"/>
    <w:rsid w:val="00130D5B"/>
    <w:rsid w:val="00144CBC"/>
    <w:rsid w:val="00151C2D"/>
    <w:rsid w:val="001618CB"/>
    <w:rsid w:val="0016276B"/>
    <w:rsid w:val="001628CB"/>
    <w:rsid w:val="00167519"/>
    <w:rsid w:val="00183C0E"/>
    <w:rsid w:val="001864FE"/>
    <w:rsid w:val="0018657F"/>
    <w:rsid w:val="001869BC"/>
    <w:rsid w:val="001A5D0B"/>
    <w:rsid w:val="001B4934"/>
    <w:rsid w:val="001C303C"/>
    <w:rsid w:val="001C30DC"/>
    <w:rsid w:val="001E1819"/>
    <w:rsid w:val="001E37FF"/>
    <w:rsid w:val="001E58D8"/>
    <w:rsid w:val="001E62AA"/>
    <w:rsid w:val="00226CCF"/>
    <w:rsid w:val="0023051B"/>
    <w:rsid w:val="00231CC6"/>
    <w:rsid w:val="00236B3C"/>
    <w:rsid w:val="00242548"/>
    <w:rsid w:val="002601DA"/>
    <w:rsid w:val="00261AF4"/>
    <w:rsid w:val="00262713"/>
    <w:rsid w:val="00264270"/>
    <w:rsid w:val="00274C23"/>
    <w:rsid w:val="0028001E"/>
    <w:rsid w:val="00286054"/>
    <w:rsid w:val="00293158"/>
    <w:rsid w:val="002B15BD"/>
    <w:rsid w:val="002C2362"/>
    <w:rsid w:val="002C4891"/>
    <w:rsid w:val="002C6020"/>
    <w:rsid w:val="002C6D0B"/>
    <w:rsid w:val="002E0F93"/>
    <w:rsid w:val="002F0459"/>
    <w:rsid w:val="002F0771"/>
    <w:rsid w:val="002F369A"/>
    <w:rsid w:val="00300FC4"/>
    <w:rsid w:val="00306676"/>
    <w:rsid w:val="00322BBE"/>
    <w:rsid w:val="00331D72"/>
    <w:rsid w:val="00334A7C"/>
    <w:rsid w:val="00334FC6"/>
    <w:rsid w:val="00337200"/>
    <w:rsid w:val="003432A6"/>
    <w:rsid w:val="0036032F"/>
    <w:rsid w:val="0036311D"/>
    <w:rsid w:val="00367B8A"/>
    <w:rsid w:val="003921FF"/>
    <w:rsid w:val="00396904"/>
    <w:rsid w:val="003A7199"/>
    <w:rsid w:val="003B067E"/>
    <w:rsid w:val="003C432C"/>
    <w:rsid w:val="003C7A57"/>
    <w:rsid w:val="003D0EA7"/>
    <w:rsid w:val="003D6961"/>
    <w:rsid w:val="003E48A2"/>
    <w:rsid w:val="003E638E"/>
    <w:rsid w:val="003F1099"/>
    <w:rsid w:val="003F2CF3"/>
    <w:rsid w:val="003F2FEB"/>
    <w:rsid w:val="00410578"/>
    <w:rsid w:val="0042142F"/>
    <w:rsid w:val="00421E71"/>
    <w:rsid w:val="00433C2B"/>
    <w:rsid w:val="00436263"/>
    <w:rsid w:val="00451CB5"/>
    <w:rsid w:val="004534F1"/>
    <w:rsid w:val="004551AB"/>
    <w:rsid w:val="00467053"/>
    <w:rsid w:val="00481BC9"/>
    <w:rsid w:val="004932D6"/>
    <w:rsid w:val="004A14EA"/>
    <w:rsid w:val="004B0516"/>
    <w:rsid w:val="004B40E2"/>
    <w:rsid w:val="004B5554"/>
    <w:rsid w:val="004B59FC"/>
    <w:rsid w:val="004C17EA"/>
    <w:rsid w:val="004C44D4"/>
    <w:rsid w:val="004D2A5E"/>
    <w:rsid w:val="004D37FE"/>
    <w:rsid w:val="004E71F0"/>
    <w:rsid w:val="004F5D3C"/>
    <w:rsid w:val="00501F46"/>
    <w:rsid w:val="00502D4D"/>
    <w:rsid w:val="0051128A"/>
    <w:rsid w:val="0052527F"/>
    <w:rsid w:val="00551BD7"/>
    <w:rsid w:val="00576FC2"/>
    <w:rsid w:val="00595CE7"/>
    <w:rsid w:val="005A35EA"/>
    <w:rsid w:val="005D3407"/>
    <w:rsid w:val="005E41C5"/>
    <w:rsid w:val="005F106E"/>
    <w:rsid w:val="00603459"/>
    <w:rsid w:val="00626E05"/>
    <w:rsid w:val="00632B60"/>
    <w:rsid w:val="006344D3"/>
    <w:rsid w:val="0064283E"/>
    <w:rsid w:val="006564FF"/>
    <w:rsid w:val="00686A9F"/>
    <w:rsid w:val="00693F61"/>
    <w:rsid w:val="006A17D3"/>
    <w:rsid w:val="006B4C06"/>
    <w:rsid w:val="006C5577"/>
    <w:rsid w:val="006E47DA"/>
    <w:rsid w:val="006F0955"/>
    <w:rsid w:val="006F226A"/>
    <w:rsid w:val="00707A60"/>
    <w:rsid w:val="0071711F"/>
    <w:rsid w:val="007279DE"/>
    <w:rsid w:val="007357DA"/>
    <w:rsid w:val="0074113F"/>
    <w:rsid w:val="0074318F"/>
    <w:rsid w:val="00744726"/>
    <w:rsid w:val="00746349"/>
    <w:rsid w:val="00756D6D"/>
    <w:rsid w:val="00765F02"/>
    <w:rsid w:val="00772C3C"/>
    <w:rsid w:val="00777ACC"/>
    <w:rsid w:val="007A71F7"/>
    <w:rsid w:val="007B5AC8"/>
    <w:rsid w:val="007C266D"/>
    <w:rsid w:val="007E1210"/>
    <w:rsid w:val="007E66D7"/>
    <w:rsid w:val="007E7EB6"/>
    <w:rsid w:val="007F4AC2"/>
    <w:rsid w:val="00805EB2"/>
    <w:rsid w:val="00826834"/>
    <w:rsid w:val="00831B67"/>
    <w:rsid w:val="008337F5"/>
    <w:rsid w:val="008359F7"/>
    <w:rsid w:val="008416F7"/>
    <w:rsid w:val="00844D88"/>
    <w:rsid w:val="0085340F"/>
    <w:rsid w:val="0085736A"/>
    <w:rsid w:val="008671D8"/>
    <w:rsid w:val="00873D61"/>
    <w:rsid w:val="00880301"/>
    <w:rsid w:val="00883009"/>
    <w:rsid w:val="0088751E"/>
    <w:rsid w:val="008A1936"/>
    <w:rsid w:val="008A265D"/>
    <w:rsid w:val="008A342A"/>
    <w:rsid w:val="008B143A"/>
    <w:rsid w:val="008B3AD5"/>
    <w:rsid w:val="008C2AB0"/>
    <w:rsid w:val="008C5F04"/>
    <w:rsid w:val="008D28AC"/>
    <w:rsid w:val="008E2632"/>
    <w:rsid w:val="008E3A06"/>
    <w:rsid w:val="0090119E"/>
    <w:rsid w:val="0090560F"/>
    <w:rsid w:val="00910D84"/>
    <w:rsid w:val="009129D8"/>
    <w:rsid w:val="00914049"/>
    <w:rsid w:val="00947C75"/>
    <w:rsid w:val="00953C34"/>
    <w:rsid w:val="00963334"/>
    <w:rsid w:val="009635BB"/>
    <w:rsid w:val="00963E12"/>
    <w:rsid w:val="009653F8"/>
    <w:rsid w:val="00990DA2"/>
    <w:rsid w:val="009977F3"/>
    <w:rsid w:val="009D4807"/>
    <w:rsid w:val="009D558B"/>
    <w:rsid w:val="009D5735"/>
    <w:rsid w:val="009E3FBC"/>
    <w:rsid w:val="009F3672"/>
    <w:rsid w:val="00A06E85"/>
    <w:rsid w:val="00A07499"/>
    <w:rsid w:val="00A14432"/>
    <w:rsid w:val="00A20DA5"/>
    <w:rsid w:val="00A33086"/>
    <w:rsid w:val="00A36CBA"/>
    <w:rsid w:val="00A4780A"/>
    <w:rsid w:val="00A556F2"/>
    <w:rsid w:val="00A619C9"/>
    <w:rsid w:val="00A93FBD"/>
    <w:rsid w:val="00A97FD8"/>
    <w:rsid w:val="00AA0C13"/>
    <w:rsid w:val="00AA24F2"/>
    <w:rsid w:val="00AA2FB6"/>
    <w:rsid w:val="00AF42FE"/>
    <w:rsid w:val="00B234D1"/>
    <w:rsid w:val="00B23CA9"/>
    <w:rsid w:val="00B447C6"/>
    <w:rsid w:val="00B501AA"/>
    <w:rsid w:val="00B57A77"/>
    <w:rsid w:val="00B769C6"/>
    <w:rsid w:val="00B8654D"/>
    <w:rsid w:val="00B87636"/>
    <w:rsid w:val="00B92A3F"/>
    <w:rsid w:val="00BA571D"/>
    <w:rsid w:val="00BB47DA"/>
    <w:rsid w:val="00BC7B6D"/>
    <w:rsid w:val="00BD1EBD"/>
    <w:rsid w:val="00BD23E6"/>
    <w:rsid w:val="00BD54B9"/>
    <w:rsid w:val="00BE102A"/>
    <w:rsid w:val="00BE2FDA"/>
    <w:rsid w:val="00BE4C5E"/>
    <w:rsid w:val="00BE6041"/>
    <w:rsid w:val="00BF33A0"/>
    <w:rsid w:val="00C0220D"/>
    <w:rsid w:val="00C116C4"/>
    <w:rsid w:val="00C146A2"/>
    <w:rsid w:val="00C16D39"/>
    <w:rsid w:val="00C26453"/>
    <w:rsid w:val="00C323E5"/>
    <w:rsid w:val="00C475FB"/>
    <w:rsid w:val="00C47701"/>
    <w:rsid w:val="00C6399D"/>
    <w:rsid w:val="00C67E03"/>
    <w:rsid w:val="00C70AEE"/>
    <w:rsid w:val="00C71CD3"/>
    <w:rsid w:val="00C73CCD"/>
    <w:rsid w:val="00CA03B4"/>
    <w:rsid w:val="00CB0826"/>
    <w:rsid w:val="00CB29C9"/>
    <w:rsid w:val="00CB7434"/>
    <w:rsid w:val="00CC17FF"/>
    <w:rsid w:val="00CC7032"/>
    <w:rsid w:val="00CC7D01"/>
    <w:rsid w:val="00CD7A11"/>
    <w:rsid w:val="00D072E6"/>
    <w:rsid w:val="00D11615"/>
    <w:rsid w:val="00D21F45"/>
    <w:rsid w:val="00D24A65"/>
    <w:rsid w:val="00D27768"/>
    <w:rsid w:val="00D3282C"/>
    <w:rsid w:val="00D40581"/>
    <w:rsid w:val="00D773D5"/>
    <w:rsid w:val="00D840A0"/>
    <w:rsid w:val="00D91F48"/>
    <w:rsid w:val="00D9354C"/>
    <w:rsid w:val="00DA60CF"/>
    <w:rsid w:val="00DB0466"/>
    <w:rsid w:val="00DB176A"/>
    <w:rsid w:val="00DB5004"/>
    <w:rsid w:val="00DC67E9"/>
    <w:rsid w:val="00DD0BB5"/>
    <w:rsid w:val="00DE18A7"/>
    <w:rsid w:val="00DF36B3"/>
    <w:rsid w:val="00DF6D43"/>
    <w:rsid w:val="00E13EEE"/>
    <w:rsid w:val="00E14315"/>
    <w:rsid w:val="00E16662"/>
    <w:rsid w:val="00E30D24"/>
    <w:rsid w:val="00E33C56"/>
    <w:rsid w:val="00E345E1"/>
    <w:rsid w:val="00E411C2"/>
    <w:rsid w:val="00E424D6"/>
    <w:rsid w:val="00E42552"/>
    <w:rsid w:val="00E43634"/>
    <w:rsid w:val="00E47B9D"/>
    <w:rsid w:val="00E52B15"/>
    <w:rsid w:val="00E5420D"/>
    <w:rsid w:val="00E67808"/>
    <w:rsid w:val="00E72286"/>
    <w:rsid w:val="00E72EC6"/>
    <w:rsid w:val="00E75337"/>
    <w:rsid w:val="00E9459E"/>
    <w:rsid w:val="00EA2726"/>
    <w:rsid w:val="00EA6823"/>
    <w:rsid w:val="00EC56FC"/>
    <w:rsid w:val="00EF41E4"/>
    <w:rsid w:val="00F02A04"/>
    <w:rsid w:val="00F0433A"/>
    <w:rsid w:val="00F069AB"/>
    <w:rsid w:val="00F07949"/>
    <w:rsid w:val="00F32EF4"/>
    <w:rsid w:val="00F42193"/>
    <w:rsid w:val="00F42AEA"/>
    <w:rsid w:val="00F43318"/>
    <w:rsid w:val="00F620B0"/>
    <w:rsid w:val="00F71918"/>
    <w:rsid w:val="00F74DCC"/>
    <w:rsid w:val="00F9256E"/>
    <w:rsid w:val="00F95890"/>
    <w:rsid w:val="00FB30F6"/>
    <w:rsid w:val="00FC7C34"/>
    <w:rsid w:val="00FD3B77"/>
    <w:rsid w:val="00FE24CA"/>
    <w:rsid w:val="00FF1E4B"/>
    <w:rsid w:val="00FF570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9EA8"/>
  <w15:docId w15:val="{E627DAFF-6BD9-4836-BA68-4ABD5C87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0D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6A9F"/>
    <w:pPr>
      <w:ind w:left="720"/>
      <w:contextualSpacing/>
    </w:pPr>
  </w:style>
  <w:style w:type="table" w:styleId="Grilledutableau">
    <w:name w:val="Table Grid"/>
    <w:basedOn w:val="TableauNormal"/>
    <w:uiPriority w:val="39"/>
    <w:rsid w:val="008B14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23CA9"/>
    <w:pPr>
      <w:tabs>
        <w:tab w:val="center" w:pos="4536"/>
        <w:tab w:val="right" w:pos="9072"/>
      </w:tabs>
      <w:spacing w:line="240" w:lineRule="auto"/>
    </w:pPr>
  </w:style>
  <w:style w:type="character" w:customStyle="1" w:styleId="En-tteCar">
    <w:name w:val="En-tête Car"/>
    <w:basedOn w:val="Policepardfaut"/>
    <w:link w:val="En-tte"/>
    <w:uiPriority w:val="99"/>
    <w:rsid w:val="00B23CA9"/>
  </w:style>
  <w:style w:type="paragraph" w:styleId="Pieddepage">
    <w:name w:val="footer"/>
    <w:basedOn w:val="Normal"/>
    <w:link w:val="PieddepageCar"/>
    <w:uiPriority w:val="99"/>
    <w:unhideWhenUsed/>
    <w:rsid w:val="00B23CA9"/>
    <w:pPr>
      <w:tabs>
        <w:tab w:val="center" w:pos="4536"/>
        <w:tab w:val="right" w:pos="9072"/>
      </w:tabs>
      <w:spacing w:line="240" w:lineRule="auto"/>
    </w:pPr>
  </w:style>
  <w:style w:type="character" w:customStyle="1" w:styleId="PieddepageCar">
    <w:name w:val="Pied de page Car"/>
    <w:basedOn w:val="Policepardfaut"/>
    <w:link w:val="Pieddepage"/>
    <w:uiPriority w:val="99"/>
    <w:rsid w:val="00B23CA9"/>
  </w:style>
  <w:style w:type="character" w:styleId="Lienhypertexte">
    <w:name w:val="Hyperlink"/>
    <w:basedOn w:val="Policepardfaut"/>
    <w:uiPriority w:val="99"/>
    <w:unhideWhenUsed/>
    <w:rsid w:val="00C73CCD"/>
    <w:rPr>
      <w:color w:val="0563C1" w:themeColor="hyperlink"/>
      <w:u w:val="single"/>
    </w:rPr>
  </w:style>
  <w:style w:type="character" w:customStyle="1" w:styleId="Mentionnonrsolue1">
    <w:name w:val="Mention non résolue1"/>
    <w:basedOn w:val="Policepardfaut"/>
    <w:uiPriority w:val="99"/>
    <w:semiHidden/>
    <w:unhideWhenUsed/>
    <w:rsid w:val="00C73CCD"/>
    <w:rPr>
      <w:color w:val="605E5C"/>
      <w:shd w:val="clear" w:color="auto" w:fill="E1DFDD"/>
    </w:rPr>
  </w:style>
  <w:style w:type="character" w:customStyle="1" w:styleId="Mentionnonrsolue2">
    <w:name w:val="Mention non résolue2"/>
    <w:basedOn w:val="Policepardfaut"/>
    <w:uiPriority w:val="99"/>
    <w:semiHidden/>
    <w:unhideWhenUsed/>
    <w:rsid w:val="001A5D0B"/>
    <w:rPr>
      <w:color w:val="605E5C"/>
      <w:shd w:val="clear" w:color="auto" w:fill="E1DFDD"/>
    </w:rPr>
  </w:style>
  <w:style w:type="paragraph" w:styleId="Textedebulles">
    <w:name w:val="Balloon Text"/>
    <w:basedOn w:val="Normal"/>
    <w:link w:val="TextedebullesCar"/>
    <w:uiPriority w:val="99"/>
    <w:semiHidden/>
    <w:unhideWhenUsed/>
    <w:rsid w:val="004B59FC"/>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59FC"/>
    <w:rPr>
      <w:rFonts w:ascii="Segoe UI" w:hAnsi="Segoe UI" w:cs="Segoe UI"/>
      <w:sz w:val="18"/>
      <w:szCs w:val="18"/>
    </w:rPr>
  </w:style>
  <w:style w:type="character" w:styleId="Marquedecommentaire">
    <w:name w:val="annotation reference"/>
    <w:basedOn w:val="Policepardfaut"/>
    <w:uiPriority w:val="99"/>
    <w:semiHidden/>
    <w:unhideWhenUsed/>
    <w:rsid w:val="00D11615"/>
    <w:rPr>
      <w:sz w:val="16"/>
      <w:szCs w:val="16"/>
    </w:rPr>
  </w:style>
  <w:style w:type="paragraph" w:styleId="Commentaire">
    <w:name w:val="annotation text"/>
    <w:basedOn w:val="Normal"/>
    <w:link w:val="CommentaireCar"/>
    <w:uiPriority w:val="99"/>
    <w:semiHidden/>
    <w:unhideWhenUsed/>
    <w:rsid w:val="00D11615"/>
    <w:pPr>
      <w:spacing w:line="240" w:lineRule="auto"/>
    </w:pPr>
    <w:rPr>
      <w:sz w:val="20"/>
      <w:szCs w:val="20"/>
    </w:rPr>
  </w:style>
  <w:style w:type="character" w:customStyle="1" w:styleId="CommentaireCar">
    <w:name w:val="Commentaire Car"/>
    <w:basedOn w:val="Policepardfaut"/>
    <w:link w:val="Commentaire"/>
    <w:uiPriority w:val="99"/>
    <w:semiHidden/>
    <w:rsid w:val="00D11615"/>
    <w:rPr>
      <w:sz w:val="20"/>
      <w:szCs w:val="20"/>
    </w:rPr>
  </w:style>
  <w:style w:type="paragraph" w:styleId="Objetducommentaire">
    <w:name w:val="annotation subject"/>
    <w:basedOn w:val="Commentaire"/>
    <w:next w:val="Commentaire"/>
    <w:link w:val="ObjetducommentaireCar"/>
    <w:uiPriority w:val="99"/>
    <w:semiHidden/>
    <w:unhideWhenUsed/>
    <w:rsid w:val="00D11615"/>
    <w:rPr>
      <w:b/>
      <w:bCs/>
    </w:rPr>
  </w:style>
  <w:style w:type="character" w:customStyle="1" w:styleId="ObjetducommentaireCar">
    <w:name w:val="Objet du commentaire Car"/>
    <w:basedOn w:val="CommentaireCar"/>
    <w:link w:val="Objetducommentaire"/>
    <w:uiPriority w:val="99"/>
    <w:semiHidden/>
    <w:rsid w:val="00D116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425232">
      <w:bodyDiv w:val="1"/>
      <w:marLeft w:val="0"/>
      <w:marRight w:val="0"/>
      <w:marTop w:val="0"/>
      <w:marBottom w:val="0"/>
      <w:divBdr>
        <w:top w:val="none" w:sz="0" w:space="0" w:color="auto"/>
        <w:left w:val="none" w:sz="0" w:space="0" w:color="auto"/>
        <w:bottom w:val="none" w:sz="0" w:space="0" w:color="auto"/>
        <w:right w:val="none" w:sz="0" w:space="0" w:color="auto"/>
      </w:divBdr>
    </w:div>
    <w:div w:id="189034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rontignan.fr/contenus/uploads/2022/10/Charte-comite%CC%81-des-habitants-VDEF1.pdf" TargetMode="External"/><Relationship Id="rId4" Type="http://schemas.openxmlformats.org/officeDocument/2006/relationships/settings" Target="settings.xml"/><Relationship Id="rId9" Type="http://schemas.openxmlformats.org/officeDocument/2006/relationships/hyperlink" Target="file:///\\flpdata\data$\POLE%20PSC\DTDEVA\TRA_DEM\Comites_habitants\plenieres_CH\%5blien%20hypertexte%20page%20de%20pr&#233;sentation%20DPL%5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B92C1-1650-4AFE-B718-79E42141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4439</TotalTime>
  <Pages>3</Pages>
  <Words>1295</Words>
  <Characters>7123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FORESTIER, Amélie</dc:creator>
  <cp:keywords/>
  <dc:description/>
  <cp:lastModifiedBy>PACKARD, Julie</cp:lastModifiedBy>
  <cp:revision>152</cp:revision>
  <cp:lastPrinted>2024-02-08T10:13:00Z</cp:lastPrinted>
  <dcterms:created xsi:type="dcterms:W3CDTF">2023-07-27T15:32:00Z</dcterms:created>
  <dcterms:modified xsi:type="dcterms:W3CDTF">2024-02-23T15:39:00Z</dcterms:modified>
</cp:coreProperties>
</file>